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62" w:rsidRDefault="00DC0262" w:rsidP="00DC0262">
      <w:pPr>
        <w:pStyle w:val="NoSpacing"/>
        <w:jc w:val="center"/>
        <w:rPr>
          <w:rFonts w:ascii="Mont" w:hAnsi="Mont" w:cs="Arial"/>
          <w:sz w:val="18"/>
          <w:szCs w:val="18"/>
        </w:rPr>
      </w:pPr>
      <w:bookmarkStart w:id="0" w:name="_GoBack"/>
      <w:bookmarkEnd w:id="0"/>
      <w:r w:rsidRPr="00DC0262">
        <w:rPr>
          <w:rFonts w:ascii="Mont" w:hAnsi="Mont"/>
          <w:noProof/>
          <w:sz w:val="18"/>
          <w:szCs w:val="18"/>
          <w:lang w:eastAsia="en-GB"/>
        </w:rPr>
        <w:drawing>
          <wp:inline distT="0" distB="0" distL="0" distR="0" wp14:anchorId="0BF34A4B" wp14:editId="0F75D4AC">
            <wp:extent cx="2106853" cy="678180"/>
            <wp:effectExtent l="0" t="0" r="8255" b="7620"/>
            <wp:docPr id="3" name="Picture 3" descr="C:\Users\joynewton\Desktop\SF Colour Logo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ynewton\Desktop\SF Colour Logo Mas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184" cy="683115"/>
                    </a:xfrm>
                    <a:prstGeom prst="rect">
                      <a:avLst/>
                    </a:prstGeom>
                    <a:noFill/>
                    <a:ln>
                      <a:noFill/>
                    </a:ln>
                  </pic:spPr>
                </pic:pic>
              </a:graphicData>
            </a:graphic>
          </wp:inline>
        </w:drawing>
      </w:r>
    </w:p>
    <w:p w:rsidR="00DC0262" w:rsidRPr="00DC0262" w:rsidRDefault="00DC0262" w:rsidP="00DC0262">
      <w:pPr>
        <w:pStyle w:val="NoSpacing"/>
        <w:jc w:val="center"/>
        <w:rPr>
          <w:rFonts w:ascii="Mont" w:hAnsi="Mont" w:cs="Arial"/>
          <w:sz w:val="18"/>
          <w:szCs w:val="18"/>
        </w:rPr>
      </w:pPr>
    </w:p>
    <w:p w:rsidR="00DC0262" w:rsidRPr="00DC0262" w:rsidRDefault="00DC0262" w:rsidP="00DC0262">
      <w:pPr>
        <w:pStyle w:val="NoSpacing"/>
        <w:jc w:val="center"/>
        <w:rPr>
          <w:rFonts w:ascii="Mont Bold" w:hAnsi="Mont Bold" w:cs="Arial"/>
        </w:rPr>
      </w:pPr>
      <w:r w:rsidRPr="00DC0262">
        <w:rPr>
          <w:rFonts w:ascii="Mont Bold" w:hAnsi="Mont Bold" w:cs="Arial"/>
        </w:rPr>
        <w:t>Salford Foundation Limited</w:t>
      </w:r>
    </w:p>
    <w:p w:rsidR="00DC0262" w:rsidRPr="00DC0262" w:rsidRDefault="00DC0262" w:rsidP="00DC0262">
      <w:pPr>
        <w:pStyle w:val="NoSpacing"/>
        <w:jc w:val="center"/>
        <w:rPr>
          <w:rFonts w:ascii="Mont Bold" w:hAnsi="Mont Bold" w:cs="Arial"/>
          <w:sz w:val="18"/>
          <w:szCs w:val="18"/>
        </w:rPr>
      </w:pPr>
    </w:p>
    <w:p w:rsidR="00DC0262" w:rsidRPr="00DC0262" w:rsidRDefault="00DC0262" w:rsidP="00DC0262">
      <w:pPr>
        <w:pStyle w:val="NoSpacing"/>
        <w:jc w:val="center"/>
        <w:rPr>
          <w:rFonts w:ascii="Mont Bold" w:hAnsi="Mont Bold" w:cs="Arial"/>
        </w:rPr>
      </w:pPr>
      <w:r w:rsidRPr="00DC0262">
        <w:rPr>
          <w:rFonts w:ascii="Mont Bold" w:hAnsi="Mont Bold" w:cs="Arial"/>
        </w:rPr>
        <w:t>Equality</w:t>
      </w:r>
      <w:r w:rsidR="00B52AE8">
        <w:rPr>
          <w:rFonts w:ascii="Mont Bold" w:hAnsi="Mont Bold" w:cs="Arial"/>
        </w:rPr>
        <w:t>,</w:t>
      </w:r>
      <w:r w:rsidRPr="00DC0262">
        <w:rPr>
          <w:rFonts w:ascii="Mont Bold" w:hAnsi="Mont Bold" w:cs="Arial"/>
        </w:rPr>
        <w:t xml:space="preserve"> Diversity</w:t>
      </w:r>
      <w:r w:rsidR="00B52AE8">
        <w:rPr>
          <w:rFonts w:ascii="Mont Bold" w:hAnsi="Mont Bold" w:cs="Arial"/>
        </w:rPr>
        <w:t xml:space="preserve"> and Inclusion</w:t>
      </w:r>
      <w:r w:rsidRPr="00DC0262">
        <w:rPr>
          <w:rFonts w:ascii="Mont Bold" w:hAnsi="Mont Bold" w:cs="Arial"/>
        </w:rPr>
        <w:t xml:space="preserve"> (Policy 1.2)</w:t>
      </w:r>
    </w:p>
    <w:p w:rsidR="0009440D" w:rsidRDefault="0009440D" w:rsidP="00C91D90">
      <w:pPr>
        <w:pStyle w:val="NoSpacing"/>
        <w:jc w:val="center"/>
        <w:rPr>
          <w:rFonts w:ascii="Mont" w:hAnsi="Mont"/>
          <w:sz w:val="18"/>
          <w:szCs w:val="18"/>
        </w:rPr>
      </w:pPr>
    </w:p>
    <w:p w:rsidR="0009440D" w:rsidRDefault="0009440D" w:rsidP="00C91D90">
      <w:pPr>
        <w:pStyle w:val="NoSpacing"/>
        <w:jc w:val="center"/>
        <w:rPr>
          <w:rFonts w:ascii="Mont" w:hAnsi="Mont"/>
          <w:sz w:val="18"/>
          <w:szCs w:val="18"/>
        </w:rPr>
      </w:pPr>
    </w:p>
    <w:p w:rsidR="00C91D90" w:rsidRPr="0009440D" w:rsidRDefault="00C91D90" w:rsidP="00C91D90">
      <w:pPr>
        <w:pStyle w:val="NoSpacing"/>
        <w:jc w:val="center"/>
        <w:rPr>
          <w:rFonts w:ascii="Mont" w:hAnsi="Mont"/>
          <w:sz w:val="18"/>
          <w:szCs w:val="18"/>
        </w:rPr>
      </w:pPr>
      <w:r w:rsidRPr="0009440D">
        <w:rPr>
          <w:rFonts w:ascii="Mont" w:hAnsi="Mont"/>
          <w:sz w:val="18"/>
          <w:szCs w:val="18"/>
        </w:rPr>
        <w:t>Many hearts creating one community</w:t>
      </w:r>
    </w:p>
    <w:p w:rsidR="00C91D90" w:rsidRPr="0009440D" w:rsidRDefault="00C91D90" w:rsidP="00C91D90">
      <w:pPr>
        <w:pStyle w:val="NoSpacing"/>
        <w:rPr>
          <w:rFonts w:ascii="Mont" w:hAnsi="Mont"/>
          <w:sz w:val="18"/>
          <w:szCs w:val="18"/>
        </w:rPr>
      </w:pPr>
    </w:p>
    <w:p w:rsidR="00C91D90" w:rsidRPr="0009440D" w:rsidRDefault="00C91D90" w:rsidP="00C91D90">
      <w:pPr>
        <w:pStyle w:val="NoSpacing"/>
        <w:jc w:val="both"/>
        <w:rPr>
          <w:rFonts w:ascii="Mont" w:hAnsi="Mont"/>
          <w:sz w:val="18"/>
          <w:szCs w:val="18"/>
        </w:rPr>
      </w:pPr>
      <w:r w:rsidRPr="0009440D">
        <w:rPr>
          <w:rFonts w:ascii="Mont" w:hAnsi="Mont"/>
          <w:sz w:val="18"/>
          <w:szCs w:val="18"/>
        </w:rPr>
        <w:t xml:space="preserve">At Salford Foundation, we are an inclusive community who recognise that our differences are our strengths. </w:t>
      </w:r>
      <w:r w:rsidRPr="0009440D">
        <w:rPr>
          <w:rFonts w:ascii="Mont" w:eastAsia="Times New Roman" w:hAnsi="Mont" w:cs="+mn-cs"/>
          <w:color w:val="000000"/>
          <w:kern w:val="24"/>
          <w:sz w:val="18"/>
          <w:szCs w:val="18"/>
        </w:rPr>
        <w:t>Equality and Diversity are part of our history, our present and our future.</w:t>
      </w:r>
      <w:r w:rsidRPr="0009440D">
        <w:rPr>
          <w:rFonts w:ascii="Mont" w:hAnsi="Mont"/>
          <w:sz w:val="18"/>
          <w:szCs w:val="18"/>
        </w:rPr>
        <w:t xml:space="preserve"> We are committed to the continuous development in this area, harnessing the talents of staff, volunteers, service-users and stakeholders. We are passionate and dedicated about creating better opportunities and futures for all.</w:t>
      </w:r>
    </w:p>
    <w:p w:rsidR="00D50F18" w:rsidRPr="00DC0262" w:rsidRDefault="00D50F18" w:rsidP="00B44426">
      <w:pPr>
        <w:jc w:val="both"/>
        <w:rPr>
          <w:rFonts w:ascii="Mont" w:hAnsi="Mont" w:cs="Arial"/>
          <w:sz w:val="22"/>
          <w:szCs w:val="22"/>
        </w:rPr>
      </w:pPr>
    </w:p>
    <w:p w:rsidR="007364BF" w:rsidRPr="00DC0262" w:rsidRDefault="009646F9" w:rsidP="00B44426">
      <w:pPr>
        <w:jc w:val="both"/>
        <w:rPr>
          <w:rFonts w:ascii="Mont Bold" w:hAnsi="Mont Bold" w:cs="Arial"/>
          <w:sz w:val="18"/>
          <w:szCs w:val="18"/>
          <w:u w:val="single"/>
        </w:rPr>
      </w:pPr>
      <w:r w:rsidRPr="00DC0262">
        <w:rPr>
          <w:rFonts w:ascii="Mont Bold" w:hAnsi="Mont Bold" w:cs="Arial"/>
          <w:sz w:val="18"/>
          <w:szCs w:val="18"/>
          <w:u w:val="single"/>
        </w:rPr>
        <w:t>Introduction</w:t>
      </w:r>
    </w:p>
    <w:p w:rsidR="009646F9" w:rsidRPr="00DC0262" w:rsidRDefault="009646F9" w:rsidP="00B44426">
      <w:pPr>
        <w:jc w:val="both"/>
        <w:rPr>
          <w:rFonts w:ascii="Mont" w:hAnsi="Mont" w:cs="Arial"/>
          <w:sz w:val="18"/>
          <w:szCs w:val="18"/>
        </w:rPr>
      </w:pPr>
    </w:p>
    <w:p w:rsidR="002C6EEE" w:rsidRPr="00DC0262" w:rsidRDefault="002C6EEE" w:rsidP="002C6EEE">
      <w:pPr>
        <w:jc w:val="both"/>
        <w:rPr>
          <w:rFonts w:ascii="Mont" w:hAnsi="Mont" w:cs="Arial"/>
          <w:sz w:val="18"/>
          <w:szCs w:val="18"/>
        </w:rPr>
      </w:pPr>
      <w:r w:rsidRPr="00DC0262">
        <w:rPr>
          <w:rFonts w:ascii="Mont" w:hAnsi="Mont" w:cs="Arial"/>
          <w:sz w:val="18"/>
          <w:szCs w:val="18"/>
        </w:rPr>
        <w:t>The Company strives to be an equal opportunities employer. This means that decisions concerning recruitment, promotion, dismissal or any other aspect of employment will be based on the needs of the business and not any assumptions based on sex, race, age, disability, gender reassignment, sexual orientation, married or civil partnership status, pregnancy or maternity, religion or belief. This is an important commitment which all employees are expected to share</w:t>
      </w:r>
      <w:r w:rsidR="00990C5A">
        <w:rPr>
          <w:rFonts w:ascii="Mont" w:hAnsi="Mont" w:cs="Arial"/>
          <w:sz w:val="18"/>
          <w:szCs w:val="18"/>
        </w:rPr>
        <w:t xml:space="preserve"> </w:t>
      </w:r>
      <w:r w:rsidR="003A4553">
        <w:rPr>
          <w:rFonts w:ascii="Mont" w:hAnsi="Mont" w:cs="Arial"/>
          <w:sz w:val="18"/>
          <w:szCs w:val="18"/>
        </w:rPr>
        <w:t>positive recruitment practices</w:t>
      </w:r>
      <w:r w:rsidR="00990C5A">
        <w:rPr>
          <w:rFonts w:ascii="Mont" w:hAnsi="Mont" w:cs="Arial"/>
          <w:sz w:val="18"/>
          <w:szCs w:val="18"/>
        </w:rPr>
        <w:t>.</w:t>
      </w:r>
    </w:p>
    <w:p w:rsidR="002C6EEE" w:rsidRPr="00DC0262" w:rsidRDefault="002C6EEE" w:rsidP="002C6EEE">
      <w:pPr>
        <w:jc w:val="both"/>
        <w:rPr>
          <w:rFonts w:ascii="Mont" w:hAnsi="Mont" w:cs="Arial"/>
          <w:sz w:val="18"/>
          <w:szCs w:val="18"/>
        </w:rPr>
      </w:pPr>
      <w:r w:rsidRPr="00DC0262">
        <w:rPr>
          <w:rFonts w:ascii="Mont" w:hAnsi="Mont" w:cs="Arial"/>
          <w:sz w:val="18"/>
          <w:szCs w:val="18"/>
        </w:rPr>
        <w:t xml:space="preserve">Employees are encouraged </w:t>
      </w:r>
      <w:r w:rsidR="00EF4A68">
        <w:rPr>
          <w:rFonts w:ascii="Mont" w:hAnsi="Mont" w:cs="Arial"/>
          <w:sz w:val="18"/>
          <w:szCs w:val="18"/>
        </w:rPr>
        <w:t xml:space="preserve">and expected </w:t>
      </w:r>
      <w:r w:rsidRPr="00DC0262">
        <w:rPr>
          <w:rFonts w:ascii="Mont" w:hAnsi="Mont" w:cs="Arial"/>
          <w:sz w:val="18"/>
          <w:szCs w:val="18"/>
        </w:rPr>
        <w:t>to raise with management any discriminatory behaviour, assumptions or attitudes they encounter at work and are entitled to do so free from any reprisal providing they are acting in good faith or in the reasonable belief that they are acting in the public interest.</w:t>
      </w:r>
    </w:p>
    <w:p w:rsidR="002C6EEE" w:rsidRPr="00DC0262" w:rsidRDefault="002C6EEE" w:rsidP="002C6EEE">
      <w:pPr>
        <w:jc w:val="both"/>
        <w:rPr>
          <w:rFonts w:ascii="Mont" w:hAnsi="Mont" w:cs="Arial"/>
          <w:sz w:val="18"/>
          <w:szCs w:val="18"/>
        </w:rPr>
      </w:pPr>
    </w:p>
    <w:p w:rsidR="002C6EEE" w:rsidRPr="00DC0262" w:rsidRDefault="002C6EEE" w:rsidP="002C6EEE">
      <w:pPr>
        <w:jc w:val="both"/>
        <w:rPr>
          <w:rFonts w:ascii="Mont" w:hAnsi="Mont" w:cs="Arial"/>
          <w:sz w:val="18"/>
          <w:szCs w:val="18"/>
        </w:rPr>
      </w:pPr>
      <w:r w:rsidRPr="00DC0262">
        <w:rPr>
          <w:rFonts w:ascii="Mont" w:hAnsi="Mont" w:cs="Arial"/>
          <w:sz w:val="18"/>
          <w:szCs w:val="18"/>
        </w:rPr>
        <w:t xml:space="preserve">The promotion of Diversity and Equality of Opportunity is the concern of all involved with Salford Foundation. We are committed to the fair treatment of all individuals irrespective of protected characteristics or individual differences. </w:t>
      </w:r>
    </w:p>
    <w:p w:rsidR="007364BF" w:rsidRPr="00DC0262" w:rsidRDefault="007364BF" w:rsidP="00B44426">
      <w:pPr>
        <w:jc w:val="both"/>
        <w:rPr>
          <w:rFonts w:ascii="Mont" w:hAnsi="Mont" w:cs="Arial"/>
          <w:sz w:val="18"/>
          <w:szCs w:val="18"/>
        </w:rPr>
      </w:pPr>
    </w:p>
    <w:p w:rsidR="008C75BD" w:rsidRDefault="008C75BD" w:rsidP="00B44426">
      <w:pPr>
        <w:jc w:val="both"/>
        <w:rPr>
          <w:rFonts w:ascii="Mont" w:hAnsi="Mont" w:cs="Arial"/>
          <w:sz w:val="18"/>
          <w:szCs w:val="18"/>
        </w:rPr>
      </w:pPr>
      <w:r w:rsidRPr="00DC0262">
        <w:rPr>
          <w:rFonts w:ascii="Mont" w:hAnsi="Mont" w:cs="Arial"/>
          <w:sz w:val="18"/>
          <w:szCs w:val="18"/>
        </w:rPr>
        <w:t xml:space="preserve">The </w:t>
      </w:r>
      <w:r w:rsidR="002C6EEE" w:rsidRPr="00DC0262">
        <w:rPr>
          <w:rFonts w:ascii="Mont" w:hAnsi="Mont" w:cs="Arial"/>
          <w:sz w:val="18"/>
          <w:szCs w:val="18"/>
        </w:rPr>
        <w:t>Company</w:t>
      </w:r>
      <w:r w:rsidRPr="00DC0262">
        <w:rPr>
          <w:rFonts w:ascii="Mont" w:hAnsi="Mont" w:cs="Arial"/>
          <w:sz w:val="18"/>
          <w:szCs w:val="18"/>
        </w:rPr>
        <w:t xml:space="preserve"> takes full account of its legal duties under the Equality Act 2010. It is against the law for anybody to be discriminated against on the basis of any of the following protected characteristics:</w:t>
      </w:r>
    </w:p>
    <w:p w:rsidR="00DC0262" w:rsidRPr="00DC0262" w:rsidRDefault="00DC0262" w:rsidP="00B44426">
      <w:pPr>
        <w:jc w:val="both"/>
        <w:rPr>
          <w:rFonts w:ascii="Mont" w:hAnsi="Mont" w:cs="Arial"/>
          <w:sz w:val="18"/>
          <w:szCs w:val="18"/>
        </w:rPr>
      </w:pPr>
    </w:p>
    <w:p w:rsidR="008C75BD" w:rsidRPr="00DC0262" w:rsidRDefault="008C75BD" w:rsidP="008C75BD">
      <w:pPr>
        <w:numPr>
          <w:ilvl w:val="0"/>
          <w:numId w:val="23"/>
        </w:numPr>
        <w:jc w:val="both"/>
        <w:rPr>
          <w:rFonts w:ascii="Mont" w:hAnsi="Mont" w:cs="Arial"/>
          <w:sz w:val="18"/>
          <w:szCs w:val="18"/>
        </w:rPr>
      </w:pPr>
      <w:r w:rsidRPr="00DC0262">
        <w:rPr>
          <w:rFonts w:ascii="Mont" w:hAnsi="Mont" w:cs="Arial"/>
          <w:sz w:val="18"/>
          <w:szCs w:val="18"/>
        </w:rPr>
        <w:t>Age</w:t>
      </w:r>
    </w:p>
    <w:p w:rsidR="008C75BD" w:rsidRPr="00DC0262" w:rsidRDefault="008C75BD" w:rsidP="008C75BD">
      <w:pPr>
        <w:numPr>
          <w:ilvl w:val="0"/>
          <w:numId w:val="23"/>
        </w:numPr>
        <w:jc w:val="both"/>
        <w:rPr>
          <w:rFonts w:ascii="Mont" w:hAnsi="Mont" w:cs="Arial"/>
          <w:sz w:val="18"/>
          <w:szCs w:val="18"/>
        </w:rPr>
      </w:pPr>
      <w:r w:rsidRPr="00DC0262">
        <w:rPr>
          <w:rFonts w:ascii="Mont" w:hAnsi="Mont" w:cs="Arial"/>
          <w:sz w:val="18"/>
          <w:szCs w:val="18"/>
        </w:rPr>
        <w:t>Gender re-assignment</w:t>
      </w:r>
    </w:p>
    <w:p w:rsidR="008C75BD" w:rsidRPr="00DC0262" w:rsidRDefault="008C75BD" w:rsidP="008C75BD">
      <w:pPr>
        <w:numPr>
          <w:ilvl w:val="0"/>
          <w:numId w:val="23"/>
        </w:numPr>
        <w:jc w:val="both"/>
        <w:rPr>
          <w:rFonts w:ascii="Mont" w:hAnsi="Mont" w:cs="Arial"/>
          <w:sz w:val="18"/>
          <w:szCs w:val="18"/>
        </w:rPr>
      </w:pPr>
      <w:r w:rsidRPr="00DC0262">
        <w:rPr>
          <w:rFonts w:ascii="Mont" w:hAnsi="Mont" w:cs="Arial"/>
          <w:sz w:val="18"/>
          <w:szCs w:val="18"/>
        </w:rPr>
        <w:t>Being married or in a Civil Partnership</w:t>
      </w:r>
    </w:p>
    <w:p w:rsidR="008C75BD" w:rsidRPr="00DC0262" w:rsidRDefault="008C75BD" w:rsidP="008C75BD">
      <w:pPr>
        <w:numPr>
          <w:ilvl w:val="0"/>
          <w:numId w:val="23"/>
        </w:numPr>
        <w:jc w:val="both"/>
        <w:rPr>
          <w:rFonts w:ascii="Mont" w:hAnsi="Mont" w:cs="Arial"/>
          <w:sz w:val="18"/>
          <w:szCs w:val="18"/>
        </w:rPr>
      </w:pPr>
      <w:r w:rsidRPr="00DC0262">
        <w:rPr>
          <w:rFonts w:ascii="Mont" w:hAnsi="Mont" w:cs="Arial"/>
          <w:sz w:val="18"/>
          <w:szCs w:val="18"/>
        </w:rPr>
        <w:t>Being pregnant or having a child</w:t>
      </w:r>
    </w:p>
    <w:p w:rsidR="008C75BD" w:rsidRPr="00DC0262" w:rsidRDefault="008C75BD" w:rsidP="008C75BD">
      <w:pPr>
        <w:numPr>
          <w:ilvl w:val="0"/>
          <w:numId w:val="23"/>
        </w:numPr>
        <w:jc w:val="both"/>
        <w:rPr>
          <w:rFonts w:ascii="Mont" w:hAnsi="Mont" w:cs="Arial"/>
          <w:sz w:val="18"/>
          <w:szCs w:val="18"/>
        </w:rPr>
      </w:pPr>
      <w:r w:rsidRPr="00DC0262">
        <w:rPr>
          <w:rFonts w:ascii="Mont" w:hAnsi="Mont" w:cs="Arial"/>
          <w:sz w:val="18"/>
          <w:szCs w:val="18"/>
        </w:rPr>
        <w:t>Disability</w:t>
      </w:r>
    </w:p>
    <w:p w:rsidR="008C75BD" w:rsidRPr="00DC0262" w:rsidRDefault="008C75BD" w:rsidP="008C75BD">
      <w:pPr>
        <w:numPr>
          <w:ilvl w:val="0"/>
          <w:numId w:val="23"/>
        </w:numPr>
        <w:jc w:val="both"/>
        <w:rPr>
          <w:rFonts w:ascii="Mont" w:hAnsi="Mont" w:cs="Arial"/>
          <w:sz w:val="18"/>
          <w:szCs w:val="18"/>
        </w:rPr>
      </w:pPr>
      <w:r w:rsidRPr="00DC0262">
        <w:rPr>
          <w:rFonts w:ascii="Mont" w:hAnsi="Mont" w:cs="Arial"/>
          <w:sz w:val="18"/>
          <w:szCs w:val="18"/>
        </w:rPr>
        <w:t>Race, including colour, nationality, ethnic or national origin</w:t>
      </w:r>
    </w:p>
    <w:p w:rsidR="008C75BD" w:rsidRPr="00DC0262" w:rsidRDefault="00227D39" w:rsidP="008C75BD">
      <w:pPr>
        <w:numPr>
          <w:ilvl w:val="0"/>
          <w:numId w:val="23"/>
        </w:numPr>
        <w:jc w:val="both"/>
        <w:rPr>
          <w:rFonts w:ascii="Mont" w:hAnsi="Mont" w:cs="Arial"/>
          <w:sz w:val="18"/>
          <w:szCs w:val="18"/>
        </w:rPr>
      </w:pPr>
      <w:r w:rsidRPr="00DC0262">
        <w:rPr>
          <w:rFonts w:ascii="Mont" w:hAnsi="Mont" w:cs="Arial"/>
          <w:sz w:val="18"/>
          <w:szCs w:val="18"/>
        </w:rPr>
        <w:t>Religion, belief or lack of</w:t>
      </w:r>
      <w:r w:rsidR="008C75BD" w:rsidRPr="00DC0262">
        <w:rPr>
          <w:rFonts w:ascii="Mont" w:hAnsi="Mont" w:cs="Arial"/>
          <w:sz w:val="18"/>
          <w:szCs w:val="18"/>
        </w:rPr>
        <w:t xml:space="preserve"> religion or belief</w:t>
      </w:r>
    </w:p>
    <w:p w:rsidR="008C75BD" w:rsidRPr="00DC0262" w:rsidRDefault="008C75BD" w:rsidP="008C75BD">
      <w:pPr>
        <w:numPr>
          <w:ilvl w:val="0"/>
          <w:numId w:val="23"/>
        </w:numPr>
        <w:jc w:val="both"/>
        <w:rPr>
          <w:rFonts w:ascii="Mont" w:hAnsi="Mont" w:cs="Arial"/>
          <w:sz w:val="18"/>
          <w:szCs w:val="18"/>
        </w:rPr>
      </w:pPr>
      <w:r w:rsidRPr="00DC0262">
        <w:rPr>
          <w:rFonts w:ascii="Mont" w:hAnsi="Mont" w:cs="Arial"/>
          <w:sz w:val="18"/>
          <w:szCs w:val="18"/>
        </w:rPr>
        <w:t>Sex</w:t>
      </w:r>
    </w:p>
    <w:p w:rsidR="008C75BD" w:rsidRPr="00DC0262" w:rsidRDefault="008C75BD" w:rsidP="008C75BD">
      <w:pPr>
        <w:numPr>
          <w:ilvl w:val="0"/>
          <w:numId w:val="23"/>
        </w:numPr>
        <w:jc w:val="both"/>
        <w:rPr>
          <w:rFonts w:ascii="Mont" w:hAnsi="Mont" w:cs="Arial"/>
          <w:sz w:val="18"/>
          <w:szCs w:val="18"/>
        </w:rPr>
      </w:pPr>
      <w:r w:rsidRPr="00DC0262">
        <w:rPr>
          <w:rFonts w:ascii="Mont" w:hAnsi="Mont" w:cs="Arial"/>
          <w:sz w:val="18"/>
          <w:szCs w:val="18"/>
        </w:rPr>
        <w:t>Sexual orientation.</w:t>
      </w:r>
    </w:p>
    <w:p w:rsidR="008C75BD" w:rsidRPr="00DC0262" w:rsidRDefault="008C75BD" w:rsidP="00B44426">
      <w:pPr>
        <w:jc w:val="both"/>
        <w:rPr>
          <w:rFonts w:ascii="Mont" w:hAnsi="Mont" w:cs="Arial"/>
          <w:sz w:val="18"/>
          <w:szCs w:val="18"/>
        </w:rPr>
      </w:pPr>
    </w:p>
    <w:p w:rsidR="008C75BD" w:rsidRPr="00DC0262" w:rsidRDefault="008C75BD" w:rsidP="00B44426">
      <w:pPr>
        <w:jc w:val="both"/>
        <w:rPr>
          <w:rFonts w:ascii="Mont" w:hAnsi="Mont" w:cs="Arial"/>
          <w:sz w:val="18"/>
          <w:szCs w:val="18"/>
        </w:rPr>
      </w:pPr>
      <w:r w:rsidRPr="00DC0262">
        <w:rPr>
          <w:rFonts w:ascii="Mont" w:hAnsi="Mont" w:cs="Arial"/>
          <w:sz w:val="18"/>
          <w:szCs w:val="18"/>
        </w:rPr>
        <w:lastRenderedPageBreak/>
        <w:t xml:space="preserve">The </w:t>
      </w:r>
      <w:r w:rsidR="002C6EEE" w:rsidRPr="00DC0262">
        <w:rPr>
          <w:rFonts w:ascii="Mont" w:hAnsi="Mont" w:cs="Arial"/>
          <w:sz w:val="18"/>
          <w:szCs w:val="18"/>
        </w:rPr>
        <w:t>Company</w:t>
      </w:r>
      <w:r w:rsidRPr="00DC0262">
        <w:rPr>
          <w:rFonts w:ascii="Mont" w:hAnsi="Mont" w:cs="Arial"/>
          <w:sz w:val="18"/>
          <w:szCs w:val="18"/>
        </w:rPr>
        <w:t xml:space="preserve"> is committed to fulfilling this duty in respect of its employees, volunteers and clients</w:t>
      </w:r>
      <w:r w:rsidR="000D3DD1" w:rsidRPr="00DC0262">
        <w:rPr>
          <w:rFonts w:ascii="Mont" w:hAnsi="Mont" w:cs="Arial"/>
          <w:sz w:val="18"/>
          <w:szCs w:val="18"/>
        </w:rPr>
        <w:t xml:space="preserve"> and in actively promoting this duty with its partners</w:t>
      </w:r>
      <w:r w:rsidRPr="00DC0262">
        <w:rPr>
          <w:rFonts w:ascii="Mont" w:hAnsi="Mont" w:cs="Arial"/>
          <w:sz w:val="18"/>
          <w:szCs w:val="18"/>
        </w:rPr>
        <w:t xml:space="preserve">.  </w:t>
      </w:r>
    </w:p>
    <w:p w:rsidR="008C75BD" w:rsidRPr="00DC0262" w:rsidRDefault="008C75BD" w:rsidP="00B44426">
      <w:pPr>
        <w:jc w:val="both"/>
        <w:rPr>
          <w:rFonts w:ascii="Mont" w:hAnsi="Mont" w:cs="Arial"/>
          <w:sz w:val="18"/>
          <w:szCs w:val="18"/>
        </w:rPr>
      </w:pPr>
    </w:p>
    <w:p w:rsidR="009646F9" w:rsidRPr="00DC0262" w:rsidRDefault="009646F9" w:rsidP="00B44426">
      <w:pPr>
        <w:jc w:val="both"/>
        <w:rPr>
          <w:rFonts w:ascii="Mont Bold" w:hAnsi="Mont Bold" w:cs="Arial"/>
          <w:sz w:val="18"/>
          <w:szCs w:val="18"/>
          <w:u w:val="single"/>
        </w:rPr>
      </w:pPr>
      <w:r w:rsidRPr="00DC0262">
        <w:rPr>
          <w:rFonts w:ascii="Mont Bold" w:hAnsi="Mont Bold" w:cs="Arial"/>
          <w:sz w:val="18"/>
          <w:szCs w:val="18"/>
          <w:u w:val="single"/>
        </w:rPr>
        <w:t>Responsibilities</w:t>
      </w:r>
    </w:p>
    <w:p w:rsidR="009646F9" w:rsidRPr="00DC0262" w:rsidRDefault="009646F9" w:rsidP="00B44426">
      <w:pPr>
        <w:jc w:val="both"/>
        <w:rPr>
          <w:rFonts w:ascii="Mont" w:hAnsi="Mont" w:cs="Arial"/>
          <w:sz w:val="18"/>
          <w:szCs w:val="18"/>
        </w:rPr>
      </w:pPr>
    </w:p>
    <w:p w:rsidR="000D3DD1" w:rsidRPr="00DC0262" w:rsidRDefault="00694C84" w:rsidP="000D3DD1">
      <w:pPr>
        <w:jc w:val="both"/>
        <w:rPr>
          <w:rFonts w:ascii="Mont" w:hAnsi="Mont" w:cs="Arial"/>
          <w:sz w:val="18"/>
          <w:szCs w:val="18"/>
        </w:rPr>
      </w:pPr>
      <w:r w:rsidRPr="00DC0262">
        <w:rPr>
          <w:rFonts w:ascii="Mont" w:hAnsi="Mont" w:cs="Arial"/>
          <w:sz w:val="18"/>
          <w:szCs w:val="18"/>
        </w:rPr>
        <w:t xml:space="preserve">The Senior </w:t>
      </w:r>
      <w:r w:rsidR="007364BF" w:rsidRPr="00DC0262">
        <w:rPr>
          <w:rFonts w:ascii="Mont" w:hAnsi="Mont" w:cs="Arial"/>
          <w:sz w:val="18"/>
          <w:szCs w:val="18"/>
        </w:rPr>
        <w:t xml:space="preserve">Management </w:t>
      </w:r>
      <w:r w:rsidR="000D3DD1" w:rsidRPr="00DC0262">
        <w:rPr>
          <w:rFonts w:ascii="Mont" w:hAnsi="Mont" w:cs="Arial"/>
          <w:sz w:val="18"/>
          <w:szCs w:val="18"/>
        </w:rPr>
        <w:t>T</w:t>
      </w:r>
      <w:r w:rsidRPr="00DC0262">
        <w:rPr>
          <w:rFonts w:ascii="Mont" w:hAnsi="Mont" w:cs="Arial"/>
          <w:sz w:val="18"/>
          <w:szCs w:val="18"/>
        </w:rPr>
        <w:t xml:space="preserve">eam </w:t>
      </w:r>
      <w:r w:rsidR="000D3DD1" w:rsidRPr="00DC0262">
        <w:rPr>
          <w:rFonts w:ascii="Mont" w:hAnsi="Mont" w:cs="Arial"/>
          <w:sz w:val="18"/>
          <w:szCs w:val="18"/>
        </w:rPr>
        <w:t>is</w:t>
      </w:r>
      <w:r w:rsidR="007364BF" w:rsidRPr="00DC0262">
        <w:rPr>
          <w:rFonts w:ascii="Mont" w:hAnsi="Mont" w:cs="Arial"/>
          <w:sz w:val="18"/>
          <w:szCs w:val="18"/>
        </w:rPr>
        <w:t xml:space="preserve"> responsible for ensuring policy implementation and maintenance, including monitoring and identifying and addressing any deviations from the Policy that may occur. </w:t>
      </w:r>
      <w:r w:rsidR="000D3DD1" w:rsidRPr="00DC0262">
        <w:rPr>
          <w:rFonts w:ascii="Mont" w:hAnsi="Mont" w:cs="Arial"/>
          <w:sz w:val="18"/>
          <w:szCs w:val="18"/>
        </w:rPr>
        <w:t>The Chief Executive is responsible for reporting on policy compliance to the Board.</w:t>
      </w:r>
    </w:p>
    <w:p w:rsidR="007364BF" w:rsidRPr="00DC0262" w:rsidRDefault="007364BF" w:rsidP="00B44426">
      <w:pPr>
        <w:jc w:val="both"/>
        <w:rPr>
          <w:rFonts w:ascii="Mont" w:hAnsi="Mont" w:cs="Arial"/>
          <w:sz w:val="18"/>
          <w:szCs w:val="18"/>
        </w:rPr>
      </w:pPr>
    </w:p>
    <w:p w:rsidR="009646F9" w:rsidRPr="007F2169" w:rsidRDefault="007364BF" w:rsidP="000D3DD1">
      <w:pPr>
        <w:jc w:val="both"/>
        <w:rPr>
          <w:rFonts w:ascii="Mont" w:hAnsi="Mont" w:cs="Arial"/>
          <w:sz w:val="18"/>
          <w:szCs w:val="18"/>
        </w:rPr>
      </w:pPr>
      <w:r w:rsidRPr="00DC0262">
        <w:rPr>
          <w:rFonts w:ascii="Mont" w:hAnsi="Mont" w:cs="Arial"/>
          <w:sz w:val="18"/>
          <w:szCs w:val="18"/>
        </w:rPr>
        <w:t>All employees have a responsibility to promote the objectives of this Policy through appropriate action and behaviour. Failure to act within the principles and standards of the Policy will be taken seriously and may result in disciplinary action or dismissal.</w:t>
      </w:r>
      <w:r w:rsidR="000D3DD1" w:rsidRPr="00DC0262">
        <w:rPr>
          <w:rFonts w:ascii="Mont" w:hAnsi="Mont" w:cs="Arial"/>
          <w:sz w:val="18"/>
          <w:szCs w:val="18"/>
        </w:rPr>
        <w:t xml:space="preserve"> Salford Foundation employees are made aware of this policy and where to gain access to it during their induction to the organisation</w:t>
      </w:r>
      <w:r w:rsidR="007F2169">
        <w:rPr>
          <w:rFonts w:ascii="Mont" w:hAnsi="Mont" w:cs="Arial"/>
          <w:sz w:val="18"/>
          <w:szCs w:val="18"/>
        </w:rPr>
        <w:t xml:space="preserve"> and will receive EDI training on how to identify and challenge discriminatory behaviour</w:t>
      </w:r>
      <w:r w:rsidR="00990C5A">
        <w:rPr>
          <w:rFonts w:ascii="Mont" w:hAnsi="Mont" w:cs="Arial"/>
          <w:sz w:val="18"/>
          <w:szCs w:val="18"/>
        </w:rPr>
        <w:t>.</w:t>
      </w:r>
    </w:p>
    <w:p w:rsidR="009646F9" w:rsidRPr="00DC0262" w:rsidRDefault="009646F9" w:rsidP="000D3DD1">
      <w:pPr>
        <w:jc w:val="both"/>
        <w:rPr>
          <w:rFonts w:ascii="Mont" w:hAnsi="Mont" w:cs="Arial"/>
          <w:sz w:val="18"/>
          <w:szCs w:val="18"/>
        </w:rPr>
      </w:pPr>
    </w:p>
    <w:p w:rsidR="000D3DD1" w:rsidRPr="00DC0262" w:rsidRDefault="000D3DD1" w:rsidP="000D3DD1">
      <w:pPr>
        <w:jc w:val="both"/>
        <w:rPr>
          <w:rFonts w:ascii="Mont" w:hAnsi="Mont" w:cs="Arial"/>
          <w:sz w:val="18"/>
          <w:szCs w:val="18"/>
        </w:rPr>
      </w:pPr>
      <w:r w:rsidRPr="00DC0262">
        <w:rPr>
          <w:rFonts w:ascii="Mont" w:hAnsi="Mont" w:cs="Arial"/>
          <w:sz w:val="18"/>
          <w:szCs w:val="18"/>
        </w:rPr>
        <w:t>Support and guidance will be provided to managers responsible for recruitment and selection, with updates on any changes to legislation.</w:t>
      </w:r>
    </w:p>
    <w:p w:rsidR="007364BF" w:rsidRPr="00DC0262" w:rsidRDefault="007364BF" w:rsidP="00B44426">
      <w:pPr>
        <w:jc w:val="both"/>
        <w:rPr>
          <w:rFonts w:ascii="Mont" w:hAnsi="Mont" w:cs="Arial"/>
          <w:sz w:val="18"/>
          <w:szCs w:val="18"/>
        </w:rPr>
      </w:pPr>
    </w:p>
    <w:p w:rsidR="007364BF" w:rsidRPr="00DC0262" w:rsidRDefault="000D3DD1" w:rsidP="00B44426">
      <w:pPr>
        <w:jc w:val="both"/>
        <w:rPr>
          <w:rFonts w:ascii="Mont" w:hAnsi="Mont" w:cs="Arial"/>
          <w:sz w:val="18"/>
          <w:szCs w:val="18"/>
        </w:rPr>
      </w:pPr>
      <w:r w:rsidRPr="00DC0262">
        <w:rPr>
          <w:rFonts w:ascii="Mont" w:hAnsi="Mont" w:cs="Arial"/>
          <w:sz w:val="18"/>
          <w:szCs w:val="18"/>
        </w:rPr>
        <w:t>As a charitable</w:t>
      </w:r>
      <w:r w:rsidR="007364BF" w:rsidRPr="00DC0262">
        <w:rPr>
          <w:rFonts w:ascii="Mont" w:hAnsi="Mont" w:cs="Arial"/>
          <w:sz w:val="18"/>
          <w:szCs w:val="18"/>
        </w:rPr>
        <w:t xml:space="preserve"> organisation we accept our responsibility in ensuring fair and equal treatment for our </w:t>
      </w:r>
      <w:r w:rsidRPr="00DC0262">
        <w:rPr>
          <w:rFonts w:ascii="Mont" w:hAnsi="Mont" w:cs="Arial"/>
          <w:sz w:val="18"/>
          <w:szCs w:val="18"/>
        </w:rPr>
        <w:t>clients</w:t>
      </w:r>
      <w:r w:rsidR="007364BF" w:rsidRPr="00DC0262">
        <w:rPr>
          <w:rFonts w:ascii="Mont" w:hAnsi="Mont" w:cs="Arial"/>
          <w:sz w:val="18"/>
          <w:szCs w:val="18"/>
        </w:rPr>
        <w:t xml:space="preserve"> and all those who have the potential to benefit from our work. We aim to reach diverse groups within the community and add to the quality of life for those we serve.</w:t>
      </w:r>
    </w:p>
    <w:p w:rsidR="007364BF" w:rsidRPr="00DC0262" w:rsidRDefault="007364BF" w:rsidP="00B44426">
      <w:pPr>
        <w:jc w:val="both"/>
        <w:rPr>
          <w:rFonts w:ascii="Mont" w:hAnsi="Mont" w:cs="Arial"/>
          <w:sz w:val="18"/>
          <w:szCs w:val="18"/>
        </w:rPr>
      </w:pPr>
    </w:p>
    <w:p w:rsidR="007F2169" w:rsidRDefault="007364BF" w:rsidP="00B44426">
      <w:pPr>
        <w:jc w:val="both"/>
        <w:rPr>
          <w:rFonts w:ascii="Mont" w:hAnsi="Mont" w:cs="Arial"/>
          <w:sz w:val="18"/>
          <w:szCs w:val="18"/>
        </w:rPr>
      </w:pPr>
      <w:r w:rsidRPr="00DC0262">
        <w:rPr>
          <w:rFonts w:ascii="Mont" w:hAnsi="Mont" w:cs="Arial"/>
          <w:sz w:val="18"/>
          <w:szCs w:val="18"/>
        </w:rPr>
        <w:t>In addition</w:t>
      </w:r>
      <w:r w:rsidR="00475736" w:rsidRPr="00DC0262">
        <w:rPr>
          <w:rFonts w:ascii="Mont" w:hAnsi="Mont" w:cs="Arial"/>
          <w:sz w:val="18"/>
          <w:szCs w:val="18"/>
        </w:rPr>
        <w:t>,</w:t>
      </w:r>
      <w:r w:rsidRPr="00DC0262">
        <w:rPr>
          <w:rFonts w:ascii="Mont" w:hAnsi="Mont" w:cs="Arial"/>
          <w:sz w:val="18"/>
          <w:szCs w:val="18"/>
        </w:rPr>
        <w:t xml:space="preserve"> we often work in partnership with other organisations and wish to ensure that our partners meet the standards we expect in relation to equality of opportunity, fair treatment and the promotion of </w:t>
      </w:r>
      <w:r w:rsidR="00774D93">
        <w:rPr>
          <w:rFonts w:ascii="Mont" w:hAnsi="Mont" w:cs="Arial"/>
          <w:sz w:val="18"/>
          <w:szCs w:val="18"/>
        </w:rPr>
        <w:t xml:space="preserve">equality, </w:t>
      </w:r>
      <w:r w:rsidRPr="00DC0262">
        <w:rPr>
          <w:rFonts w:ascii="Mont" w:hAnsi="Mont" w:cs="Arial"/>
          <w:sz w:val="18"/>
          <w:szCs w:val="18"/>
        </w:rPr>
        <w:t>diversity</w:t>
      </w:r>
      <w:r w:rsidR="00774D93">
        <w:rPr>
          <w:rFonts w:ascii="Mont" w:hAnsi="Mont" w:cs="Arial"/>
          <w:sz w:val="18"/>
          <w:szCs w:val="18"/>
        </w:rPr>
        <w:t xml:space="preserve"> and inclusion.</w:t>
      </w:r>
    </w:p>
    <w:p w:rsidR="007F2169" w:rsidRPr="00DC0262" w:rsidRDefault="007F2169" w:rsidP="00B44426">
      <w:pPr>
        <w:jc w:val="both"/>
        <w:rPr>
          <w:rFonts w:ascii="Mont" w:hAnsi="Mont" w:cs="Arial"/>
          <w:sz w:val="18"/>
          <w:szCs w:val="18"/>
        </w:rPr>
      </w:pPr>
    </w:p>
    <w:p w:rsidR="007364BF" w:rsidRPr="00DC0262" w:rsidRDefault="00227D39" w:rsidP="00B44426">
      <w:pPr>
        <w:jc w:val="both"/>
        <w:rPr>
          <w:rFonts w:ascii="Mont Bold" w:hAnsi="Mont Bold" w:cs="Arial"/>
          <w:sz w:val="18"/>
          <w:szCs w:val="18"/>
          <w:u w:val="single"/>
        </w:rPr>
      </w:pPr>
      <w:r w:rsidRPr="00DC0262">
        <w:rPr>
          <w:rFonts w:ascii="Mont Bold" w:hAnsi="Mont Bold" w:cs="Arial"/>
          <w:sz w:val="18"/>
          <w:szCs w:val="18"/>
          <w:u w:val="single"/>
        </w:rPr>
        <w:t>Policy G</w:t>
      </w:r>
      <w:r w:rsidR="007364BF" w:rsidRPr="00DC0262">
        <w:rPr>
          <w:rFonts w:ascii="Mont Bold" w:hAnsi="Mont Bold" w:cs="Arial"/>
          <w:sz w:val="18"/>
          <w:szCs w:val="18"/>
          <w:u w:val="single"/>
        </w:rPr>
        <w:t>uidelines</w:t>
      </w:r>
    </w:p>
    <w:p w:rsidR="007364BF" w:rsidRPr="00DC0262" w:rsidRDefault="007364BF" w:rsidP="00B44426">
      <w:pPr>
        <w:jc w:val="both"/>
        <w:rPr>
          <w:rFonts w:ascii="Mont" w:hAnsi="Mont" w:cs="Arial"/>
          <w:sz w:val="18"/>
          <w:szCs w:val="18"/>
        </w:rPr>
      </w:pPr>
    </w:p>
    <w:p w:rsidR="007364BF" w:rsidRPr="00DC0262" w:rsidRDefault="007364BF" w:rsidP="00B44426">
      <w:pPr>
        <w:jc w:val="both"/>
        <w:rPr>
          <w:rFonts w:ascii="Mont Bold" w:hAnsi="Mont Bold" w:cs="Arial"/>
          <w:sz w:val="18"/>
          <w:szCs w:val="18"/>
        </w:rPr>
      </w:pPr>
      <w:r w:rsidRPr="00DC0262">
        <w:rPr>
          <w:rFonts w:ascii="Mont Bold" w:hAnsi="Mont Bold" w:cs="Arial"/>
          <w:sz w:val="18"/>
          <w:szCs w:val="18"/>
        </w:rPr>
        <w:t>Employees</w:t>
      </w:r>
      <w:r w:rsidR="00CD143B" w:rsidRPr="00DC0262">
        <w:rPr>
          <w:rFonts w:ascii="Mont Bold" w:hAnsi="Mont Bold" w:cs="Arial"/>
          <w:sz w:val="18"/>
          <w:szCs w:val="18"/>
        </w:rPr>
        <w:t xml:space="preserve"> and Volunteers</w:t>
      </w:r>
      <w:r w:rsidRPr="00DC0262">
        <w:rPr>
          <w:rFonts w:ascii="Mont Bold" w:hAnsi="Mont Bold" w:cs="Arial"/>
          <w:sz w:val="18"/>
          <w:szCs w:val="18"/>
        </w:rPr>
        <w:t xml:space="preserve"> </w:t>
      </w:r>
    </w:p>
    <w:p w:rsidR="00CD143B" w:rsidRPr="00DC0262" w:rsidRDefault="00CD143B" w:rsidP="00B44426">
      <w:pPr>
        <w:jc w:val="both"/>
        <w:rPr>
          <w:rFonts w:ascii="Mont" w:hAnsi="Mont" w:cs="Arial"/>
          <w:b/>
          <w:sz w:val="18"/>
          <w:szCs w:val="18"/>
        </w:rPr>
      </w:pPr>
    </w:p>
    <w:p w:rsidR="007364BF" w:rsidRPr="00DC0262" w:rsidRDefault="007364BF" w:rsidP="00B44426">
      <w:pPr>
        <w:jc w:val="both"/>
        <w:rPr>
          <w:rFonts w:ascii="Mont" w:hAnsi="Mont" w:cs="Arial"/>
          <w:sz w:val="18"/>
          <w:szCs w:val="18"/>
        </w:rPr>
      </w:pPr>
      <w:r w:rsidRPr="00DC0262">
        <w:rPr>
          <w:rFonts w:ascii="Mont" w:hAnsi="Mont" w:cs="Arial"/>
          <w:sz w:val="18"/>
          <w:szCs w:val="18"/>
        </w:rPr>
        <w:t xml:space="preserve">The </w:t>
      </w:r>
      <w:r w:rsidR="00F9634E" w:rsidRPr="00DC0262">
        <w:rPr>
          <w:rFonts w:ascii="Mont" w:hAnsi="Mont" w:cs="Arial"/>
          <w:sz w:val="18"/>
          <w:szCs w:val="18"/>
        </w:rPr>
        <w:t>Company</w:t>
      </w:r>
      <w:r w:rsidRPr="00DC0262">
        <w:rPr>
          <w:rFonts w:ascii="Mont" w:hAnsi="Mont" w:cs="Arial"/>
          <w:sz w:val="18"/>
          <w:szCs w:val="18"/>
        </w:rPr>
        <w:t xml:space="preserve"> believes that its purpose and vision can only be achieved if we make full use of the talents and resources of al</w:t>
      </w:r>
      <w:r w:rsidR="00CD143B" w:rsidRPr="00DC0262">
        <w:rPr>
          <w:rFonts w:ascii="Mont" w:hAnsi="Mont" w:cs="Arial"/>
          <w:sz w:val="18"/>
          <w:szCs w:val="18"/>
        </w:rPr>
        <w:t xml:space="preserve">l our employees and volunteers. Volunteers retain the same rights </w:t>
      </w:r>
      <w:r w:rsidR="003A4553">
        <w:rPr>
          <w:rFonts w:ascii="Mont" w:hAnsi="Mont" w:cs="Arial"/>
          <w:sz w:val="18"/>
          <w:szCs w:val="18"/>
        </w:rPr>
        <w:t xml:space="preserve">and obligations </w:t>
      </w:r>
      <w:r w:rsidR="00CD143B" w:rsidRPr="00DC0262">
        <w:rPr>
          <w:rFonts w:ascii="Mont" w:hAnsi="Mont" w:cs="Arial"/>
          <w:sz w:val="18"/>
          <w:szCs w:val="18"/>
        </w:rPr>
        <w:t xml:space="preserve">as paid employees in relation to equality of opportunity. </w:t>
      </w:r>
      <w:r w:rsidRPr="00DC0262">
        <w:rPr>
          <w:rFonts w:ascii="Mont" w:hAnsi="Mont" w:cs="Arial"/>
          <w:sz w:val="18"/>
          <w:szCs w:val="18"/>
        </w:rPr>
        <w:t>By maximising the potential of all our people</w:t>
      </w:r>
      <w:r w:rsidR="00227D39" w:rsidRPr="00DC0262">
        <w:rPr>
          <w:rFonts w:ascii="Mont" w:hAnsi="Mont" w:cs="Arial"/>
          <w:sz w:val="18"/>
          <w:szCs w:val="18"/>
        </w:rPr>
        <w:t xml:space="preserve"> we will </w:t>
      </w:r>
      <w:r w:rsidRPr="00DC0262">
        <w:rPr>
          <w:rFonts w:ascii="Mont" w:hAnsi="Mont" w:cs="Arial"/>
          <w:sz w:val="18"/>
          <w:szCs w:val="18"/>
        </w:rPr>
        <w:t xml:space="preserve">develop a consistent standard of quality delivery and a reputation with our </w:t>
      </w:r>
      <w:r w:rsidR="00CB23BC">
        <w:rPr>
          <w:rFonts w:ascii="Mont" w:hAnsi="Mont" w:cs="Arial"/>
          <w:sz w:val="18"/>
          <w:szCs w:val="18"/>
        </w:rPr>
        <w:t>Clients</w:t>
      </w:r>
      <w:r w:rsidRPr="00DC0262">
        <w:rPr>
          <w:rFonts w:ascii="Mont" w:hAnsi="Mont" w:cs="Arial"/>
          <w:sz w:val="18"/>
          <w:szCs w:val="18"/>
        </w:rPr>
        <w:t xml:space="preserve"> and partners of being a professional and successful organisation.</w:t>
      </w:r>
    </w:p>
    <w:p w:rsidR="007364BF" w:rsidRPr="00DC0262" w:rsidRDefault="007364BF" w:rsidP="00B44426">
      <w:pPr>
        <w:jc w:val="both"/>
        <w:rPr>
          <w:rFonts w:ascii="Mont" w:hAnsi="Mont" w:cs="Arial"/>
          <w:sz w:val="18"/>
          <w:szCs w:val="18"/>
        </w:rPr>
      </w:pPr>
    </w:p>
    <w:p w:rsidR="007364BF" w:rsidRPr="00DC0262" w:rsidRDefault="007364BF" w:rsidP="00B44426">
      <w:pPr>
        <w:jc w:val="both"/>
        <w:rPr>
          <w:rFonts w:ascii="Mont" w:hAnsi="Mont" w:cs="Arial"/>
          <w:sz w:val="18"/>
          <w:szCs w:val="18"/>
        </w:rPr>
      </w:pPr>
      <w:r w:rsidRPr="00DC0262">
        <w:rPr>
          <w:rFonts w:ascii="Mont" w:hAnsi="Mont" w:cs="Arial"/>
          <w:sz w:val="18"/>
          <w:szCs w:val="18"/>
        </w:rPr>
        <w:t xml:space="preserve">In order to develop </w:t>
      </w:r>
      <w:r w:rsidR="00C91D90">
        <w:rPr>
          <w:rFonts w:ascii="Mont" w:hAnsi="Mont" w:cs="Arial"/>
          <w:sz w:val="18"/>
          <w:szCs w:val="18"/>
        </w:rPr>
        <w:t xml:space="preserve">individuals and communities </w:t>
      </w:r>
      <w:r w:rsidRPr="00DC0262">
        <w:rPr>
          <w:rFonts w:ascii="Mont" w:hAnsi="Mont" w:cs="Arial"/>
          <w:sz w:val="18"/>
          <w:szCs w:val="18"/>
        </w:rPr>
        <w:t>potential</w:t>
      </w:r>
      <w:r w:rsidR="00475736" w:rsidRPr="00DC0262">
        <w:rPr>
          <w:rFonts w:ascii="Mont" w:hAnsi="Mont" w:cs="Arial"/>
          <w:sz w:val="18"/>
          <w:szCs w:val="18"/>
        </w:rPr>
        <w:t>,</w:t>
      </w:r>
      <w:r w:rsidRPr="00DC0262">
        <w:rPr>
          <w:rFonts w:ascii="Mont" w:hAnsi="Mont" w:cs="Arial"/>
          <w:sz w:val="18"/>
          <w:szCs w:val="18"/>
        </w:rPr>
        <w:t xml:space="preserve"> we need to recognise and value the broad range of visible and non-visible differences that characterise people and capitalise on these differences in working towards our goals. </w:t>
      </w:r>
      <w:r w:rsidR="00227D39" w:rsidRPr="00DC0262">
        <w:rPr>
          <w:rFonts w:ascii="Mont" w:hAnsi="Mont" w:cs="Arial"/>
          <w:sz w:val="18"/>
          <w:szCs w:val="18"/>
        </w:rPr>
        <w:t>This includes, but is not restricted to, the list of protected characteristics contained above</w:t>
      </w:r>
      <w:r w:rsidRPr="00DC0262">
        <w:rPr>
          <w:rFonts w:ascii="Mont" w:hAnsi="Mont" w:cs="Arial"/>
          <w:sz w:val="18"/>
          <w:szCs w:val="18"/>
        </w:rPr>
        <w:t>. By understanding the diversity of our people we can endeavour to meet individual needs and improve our service to customers.</w:t>
      </w:r>
    </w:p>
    <w:p w:rsidR="007364BF" w:rsidRPr="00DC0262" w:rsidRDefault="007364BF" w:rsidP="00B44426">
      <w:pPr>
        <w:jc w:val="both"/>
        <w:rPr>
          <w:rFonts w:ascii="Mont" w:hAnsi="Mont" w:cs="Arial"/>
          <w:sz w:val="18"/>
          <w:szCs w:val="18"/>
        </w:rPr>
      </w:pPr>
    </w:p>
    <w:p w:rsidR="007364BF" w:rsidRPr="00DC0262" w:rsidRDefault="007364BF" w:rsidP="00B44426">
      <w:pPr>
        <w:jc w:val="both"/>
        <w:rPr>
          <w:rFonts w:ascii="Mont" w:hAnsi="Mont" w:cs="Arial"/>
          <w:sz w:val="18"/>
          <w:szCs w:val="18"/>
        </w:rPr>
      </w:pPr>
      <w:r w:rsidRPr="00DC0262">
        <w:rPr>
          <w:rFonts w:ascii="Mont" w:hAnsi="Mont" w:cs="Arial"/>
          <w:sz w:val="18"/>
          <w:szCs w:val="18"/>
        </w:rPr>
        <w:t xml:space="preserve">The </w:t>
      </w:r>
      <w:r w:rsidR="00F9634E" w:rsidRPr="00DC0262">
        <w:rPr>
          <w:rFonts w:ascii="Mont" w:hAnsi="Mont" w:cs="Arial"/>
          <w:sz w:val="18"/>
          <w:szCs w:val="18"/>
        </w:rPr>
        <w:t>Company</w:t>
      </w:r>
      <w:r w:rsidRPr="00DC0262">
        <w:rPr>
          <w:rFonts w:ascii="Mont" w:hAnsi="Mont" w:cs="Arial"/>
          <w:sz w:val="18"/>
          <w:szCs w:val="18"/>
        </w:rPr>
        <w:t xml:space="preserve"> is committed to providing a working environment in which all employees are treated with dignity and respect.  We will seek to eliminate any unfair discrimination or harassment which contravenes these principles of encouraging diversity and equality of opportunity. </w:t>
      </w:r>
    </w:p>
    <w:p w:rsidR="007364BF" w:rsidRPr="00DC0262" w:rsidRDefault="007364BF" w:rsidP="00B44426">
      <w:pPr>
        <w:jc w:val="both"/>
        <w:rPr>
          <w:rFonts w:ascii="Mont" w:hAnsi="Mont" w:cs="Arial"/>
          <w:sz w:val="18"/>
          <w:szCs w:val="18"/>
        </w:rPr>
      </w:pPr>
    </w:p>
    <w:p w:rsidR="007364BF" w:rsidRPr="00DC0262" w:rsidRDefault="007364BF" w:rsidP="00B44426">
      <w:pPr>
        <w:jc w:val="both"/>
        <w:rPr>
          <w:rFonts w:ascii="Mont" w:hAnsi="Mont" w:cs="Arial"/>
          <w:sz w:val="18"/>
          <w:szCs w:val="18"/>
        </w:rPr>
      </w:pPr>
      <w:r w:rsidRPr="00DC0262">
        <w:rPr>
          <w:rFonts w:ascii="Mont" w:hAnsi="Mont" w:cs="Arial"/>
          <w:sz w:val="18"/>
          <w:szCs w:val="18"/>
        </w:rPr>
        <w:t>Our vision of equality of opportunity and a diverse organisation will be achieved th</w:t>
      </w:r>
      <w:r w:rsidR="00694C84" w:rsidRPr="00DC0262">
        <w:rPr>
          <w:rFonts w:ascii="Mont" w:hAnsi="Mont" w:cs="Arial"/>
          <w:sz w:val="18"/>
          <w:szCs w:val="18"/>
        </w:rPr>
        <w:t>r</w:t>
      </w:r>
      <w:r w:rsidRPr="00DC0262">
        <w:rPr>
          <w:rFonts w:ascii="Mont" w:hAnsi="Mont" w:cs="Arial"/>
          <w:sz w:val="18"/>
          <w:szCs w:val="18"/>
        </w:rPr>
        <w:t>ough</w:t>
      </w:r>
      <w:r w:rsidR="00227D39" w:rsidRPr="00DC0262">
        <w:rPr>
          <w:rFonts w:ascii="Mont" w:hAnsi="Mont" w:cs="Arial"/>
          <w:sz w:val="18"/>
          <w:szCs w:val="18"/>
        </w:rPr>
        <w:t>:</w:t>
      </w:r>
    </w:p>
    <w:p w:rsidR="00694C84" w:rsidRPr="00DC0262" w:rsidRDefault="00694C84" w:rsidP="00B44426">
      <w:pPr>
        <w:jc w:val="both"/>
        <w:rPr>
          <w:rFonts w:ascii="Mont" w:hAnsi="Mont" w:cs="Arial"/>
          <w:sz w:val="18"/>
          <w:szCs w:val="18"/>
        </w:rPr>
      </w:pPr>
    </w:p>
    <w:p w:rsidR="006B6B5B" w:rsidRDefault="006B6B5B" w:rsidP="00B44426">
      <w:pPr>
        <w:numPr>
          <w:ilvl w:val="0"/>
          <w:numId w:val="22"/>
        </w:numPr>
        <w:jc w:val="both"/>
        <w:rPr>
          <w:rFonts w:ascii="Mont" w:hAnsi="Mont" w:cs="Arial"/>
          <w:sz w:val="18"/>
          <w:szCs w:val="18"/>
        </w:rPr>
      </w:pPr>
      <w:r>
        <w:rPr>
          <w:rFonts w:ascii="Mont" w:hAnsi="Mont" w:cs="Arial"/>
          <w:sz w:val="18"/>
          <w:szCs w:val="18"/>
        </w:rPr>
        <w:t>Develop and review an action plan to measure our perfor</w:t>
      </w:r>
      <w:r w:rsidR="009E24CE">
        <w:rPr>
          <w:rFonts w:ascii="Mont" w:hAnsi="Mont" w:cs="Arial"/>
          <w:sz w:val="18"/>
          <w:szCs w:val="18"/>
        </w:rPr>
        <w:t>mance against our vision</w:t>
      </w:r>
    </w:p>
    <w:p w:rsidR="00694C84" w:rsidRPr="00DC0262" w:rsidRDefault="00227D39" w:rsidP="00B44426">
      <w:pPr>
        <w:numPr>
          <w:ilvl w:val="0"/>
          <w:numId w:val="22"/>
        </w:numPr>
        <w:jc w:val="both"/>
        <w:rPr>
          <w:rFonts w:ascii="Mont" w:hAnsi="Mont" w:cs="Arial"/>
          <w:sz w:val="18"/>
          <w:szCs w:val="18"/>
        </w:rPr>
      </w:pPr>
      <w:r w:rsidRPr="00DC0262">
        <w:rPr>
          <w:rFonts w:ascii="Mont" w:hAnsi="Mont" w:cs="Arial"/>
          <w:sz w:val="18"/>
          <w:szCs w:val="18"/>
        </w:rPr>
        <w:lastRenderedPageBreak/>
        <w:t xml:space="preserve">All vacancies </w:t>
      </w:r>
      <w:r w:rsidR="00694C84" w:rsidRPr="00DC0262">
        <w:rPr>
          <w:rFonts w:ascii="Mont" w:hAnsi="Mont" w:cs="Arial"/>
          <w:sz w:val="18"/>
          <w:szCs w:val="18"/>
        </w:rPr>
        <w:t>be</w:t>
      </w:r>
      <w:r w:rsidRPr="00DC0262">
        <w:rPr>
          <w:rFonts w:ascii="Mont" w:hAnsi="Mont" w:cs="Arial"/>
          <w:sz w:val="18"/>
          <w:szCs w:val="18"/>
        </w:rPr>
        <w:t>ing</w:t>
      </w:r>
      <w:r w:rsidR="00694C84" w:rsidRPr="00DC0262">
        <w:rPr>
          <w:rFonts w:ascii="Mont" w:hAnsi="Mont" w:cs="Arial"/>
          <w:sz w:val="18"/>
          <w:szCs w:val="18"/>
        </w:rPr>
        <w:t xml:space="preserve"> advertised openly in a</w:t>
      </w:r>
      <w:r w:rsidR="00A04E73" w:rsidRPr="00DC0262">
        <w:rPr>
          <w:rFonts w:ascii="Mont" w:hAnsi="Mont" w:cs="Arial"/>
          <w:sz w:val="18"/>
          <w:szCs w:val="18"/>
        </w:rPr>
        <w:t>ppropriate</w:t>
      </w:r>
      <w:r w:rsidR="00694C84" w:rsidRPr="00DC0262">
        <w:rPr>
          <w:rFonts w:ascii="Mont" w:hAnsi="Mont" w:cs="Arial"/>
          <w:sz w:val="18"/>
          <w:szCs w:val="18"/>
        </w:rPr>
        <w:t xml:space="preserve"> media, in order to reach the widest pool </w:t>
      </w:r>
      <w:r w:rsidRPr="00DC0262">
        <w:rPr>
          <w:rFonts w:ascii="Mont" w:hAnsi="Mont" w:cs="Arial"/>
          <w:sz w:val="18"/>
          <w:szCs w:val="18"/>
        </w:rPr>
        <w:t>of potential applicants</w:t>
      </w:r>
      <w:r w:rsidR="00694C84" w:rsidRPr="00DC0262">
        <w:rPr>
          <w:rFonts w:ascii="Mont" w:hAnsi="Mont" w:cs="Arial"/>
          <w:sz w:val="18"/>
          <w:szCs w:val="18"/>
        </w:rPr>
        <w:t xml:space="preserve">. </w:t>
      </w:r>
      <w:r w:rsidR="00A04E73" w:rsidRPr="00DC0262">
        <w:rPr>
          <w:rFonts w:ascii="Mont" w:hAnsi="Mont" w:cs="Arial"/>
          <w:sz w:val="18"/>
          <w:szCs w:val="18"/>
        </w:rPr>
        <w:t>The company’s commitment to equal opportunities will be stated clearly on the website’s recruitment page.</w:t>
      </w:r>
    </w:p>
    <w:p w:rsidR="007364BF" w:rsidRPr="00DC0262" w:rsidRDefault="007364BF" w:rsidP="00B44426">
      <w:pPr>
        <w:numPr>
          <w:ilvl w:val="0"/>
          <w:numId w:val="15"/>
        </w:numPr>
        <w:jc w:val="both"/>
        <w:rPr>
          <w:rFonts w:ascii="Mont" w:hAnsi="Mont" w:cs="Arial"/>
          <w:sz w:val="18"/>
          <w:szCs w:val="18"/>
        </w:rPr>
      </w:pPr>
      <w:r w:rsidRPr="00DC0262">
        <w:rPr>
          <w:rFonts w:ascii="Mont" w:hAnsi="Mont" w:cs="Arial"/>
          <w:sz w:val="18"/>
          <w:szCs w:val="18"/>
        </w:rPr>
        <w:t>Developing relevant personnel policies, procedures and practi</w:t>
      </w:r>
      <w:r w:rsidR="00CD143B" w:rsidRPr="00DC0262">
        <w:rPr>
          <w:rFonts w:ascii="Mont" w:hAnsi="Mont" w:cs="Arial"/>
          <w:sz w:val="18"/>
          <w:szCs w:val="18"/>
        </w:rPr>
        <w:t>c</w:t>
      </w:r>
      <w:r w:rsidRPr="00DC0262">
        <w:rPr>
          <w:rFonts w:ascii="Mont" w:hAnsi="Mont" w:cs="Arial"/>
          <w:sz w:val="18"/>
          <w:szCs w:val="18"/>
        </w:rPr>
        <w:t>es</w:t>
      </w:r>
      <w:r w:rsidR="00227D39" w:rsidRPr="00DC0262">
        <w:rPr>
          <w:rFonts w:ascii="Mont" w:hAnsi="Mont" w:cs="Arial"/>
          <w:sz w:val="18"/>
          <w:szCs w:val="18"/>
        </w:rPr>
        <w:t>.</w:t>
      </w:r>
    </w:p>
    <w:p w:rsidR="007364BF" w:rsidRPr="00DC0262" w:rsidRDefault="007364BF" w:rsidP="00B44426">
      <w:pPr>
        <w:numPr>
          <w:ilvl w:val="0"/>
          <w:numId w:val="15"/>
        </w:numPr>
        <w:jc w:val="both"/>
        <w:rPr>
          <w:rFonts w:ascii="Mont" w:hAnsi="Mont" w:cs="Arial"/>
          <w:sz w:val="18"/>
          <w:szCs w:val="18"/>
        </w:rPr>
      </w:pPr>
      <w:r w:rsidRPr="00DC0262">
        <w:rPr>
          <w:rFonts w:ascii="Mont" w:hAnsi="Mont" w:cs="Arial"/>
          <w:sz w:val="18"/>
          <w:szCs w:val="18"/>
        </w:rPr>
        <w:t>Ensuring that personnel decisions in training and development, career progr</w:t>
      </w:r>
      <w:r w:rsidR="00227D39" w:rsidRPr="00DC0262">
        <w:rPr>
          <w:rFonts w:ascii="Mont" w:hAnsi="Mont" w:cs="Arial"/>
          <w:sz w:val="18"/>
          <w:szCs w:val="18"/>
        </w:rPr>
        <w:t xml:space="preserve">ession, </w:t>
      </w:r>
      <w:r w:rsidR="00E535A8" w:rsidRPr="00DC0262">
        <w:rPr>
          <w:rFonts w:ascii="Mont" w:hAnsi="Mont" w:cs="Arial"/>
          <w:sz w:val="18"/>
          <w:szCs w:val="18"/>
        </w:rPr>
        <w:t>etc. a</w:t>
      </w:r>
      <w:r w:rsidRPr="00DC0262">
        <w:rPr>
          <w:rFonts w:ascii="Mont" w:hAnsi="Mont" w:cs="Arial"/>
          <w:sz w:val="18"/>
          <w:szCs w:val="18"/>
        </w:rPr>
        <w:t xml:space="preserve">re made on the basis of employees’ abilities, </w:t>
      </w:r>
      <w:r w:rsidR="00227D39" w:rsidRPr="00DC0262">
        <w:rPr>
          <w:rFonts w:ascii="Mont" w:hAnsi="Mont" w:cs="Arial"/>
          <w:sz w:val="18"/>
          <w:szCs w:val="18"/>
        </w:rPr>
        <w:t>skills, potential and other job-</w:t>
      </w:r>
      <w:r w:rsidRPr="00DC0262">
        <w:rPr>
          <w:rFonts w:ascii="Mont" w:hAnsi="Mont" w:cs="Arial"/>
          <w:sz w:val="18"/>
          <w:szCs w:val="18"/>
        </w:rPr>
        <w:t>relevant competencies</w:t>
      </w:r>
      <w:r w:rsidR="00F77F69" w:rsidRPr="00DC0262">
        <w:rPr>
          <w:rFonts w:ascii="Mont" w:hAnsi="Mont" w:cs="Arial"/>
          <w:sz w:val="18"/>
          <w:szCs w:val="18"/>
        </w:rPr>
        <w:t>.</w:t>
      </w:r>
      <w:r w:rsidRPr="00DC0262">
        <w:rPr>
          <w:rFonts w:ascii="Mont" w:hAnsi="Mont" w:cs="Arial"/>
          <w:sz w:val="18"/>
          <w:szCs w:val="18"/>
        </w:rPr>
        <w:t xml:space="preserve"> </w:t>
      </w:r>
    </w:p>
    <w:p w:rsidR="007364BF" w:rsidRPr="00DC0262" w:rsidRDefault="007364BF" w:rsidP="00B44426">
      <w:pPr>
        <w:numPr>
          <w:ilvl w:val="0"/>
          <w:numId w:val="15"/>
        </w:numPr>
        <w:jc w:val="both"/>
        <w:rPr>
          <w:rFonts w:ascii="Mont" w:hAnsi="Mont" w:cs="Arial"/>
          <w:sz w:val="18"/>
          <w:szCs w:val="18"/>
        </w:rPr>
      </w:pPr>
      <w:r w:rsidRPr="00DC0262">
        <w:rPr>
          <w:rFonts w:ascii="Mont" w:hAnsi="Mont" w:cs="Arial"/>
          <w:sz w:val="18"/>
          <w:szCs w:val="18"/>
        </w:rPr>
        <w:t>The application of valid, reliable and fair recruitment and selection methods</w:t>
      </w:r>
      <w:r w:rsidR="00227D39" w:rsidRPr="00DC0262">
        <w:rPr>
          <w:rFonts w:ascii="Mont" w:hAnsi="Mont" w:cs="Arial"/>
          <w:sz w:val="18"/>
          <w:szCs w:val="18"/>
        </w:rPr>
        <w:t>.</w:t>
      </w:r>
    </w:p>
    <w:p w:rsidR="007364BF" w:rsidRPr="00DC0262" w:rsidRDefault="007364BF" w:rsidP="00B44426">
      <w:pPr>
        <w:numPr>
          <w:ilvl w:val="0"/>
          <w:numId w:val="15"/>
        </w:numPr>
        <w:jc w:val="both"/>
        <w:rPr>
          <w:rFonts w:ascii="Mont" w:hAnsi="Mont" w:cs="Arial"/>
          <w:sz w:val="18"/>
          <w:szCs w:val="18"/>
        </w:rPr>
      </w:pPr>
      <w:r w:rsidRPr="00DC0262">
        <w:rPr>
          <w:rFonts w:ascii="Mont" w:hAnsi="Mont" w:cs="Arial"/>
          <w:sz w:val="18"/>
          <w:szCs w:val="18"/>
        </w:rPr>
        <w:t>Ensuring that no employee or job applicant receives less favourable treatment on ground</w:t>
      </w:r>
      <w:r w:rsidR="00E535A8" w:rsidRPr="00DC0262">
        <w:rPr>
          <w:rFonts w:ascii="Mont" w:hAnsi="Mont" w:cs="Arial"/>
          <w:sz w:val="18"/>
          <w:szCs w:val="18"/>
        </w:rPr>
        <w:t>s</w:t>
      </w:r>
      <w:r w:rsidRPr="00DC0262">
        <w:rPr>
          <w:rFonts w:ascii="Mont" w:hAnsi="Mont" w:cs="Arial"/>
          <w:sz w:val="18"/>
          <w:szCs w:val="18"/>
        </w:rPr>
        <w:t xml:space="preserve"> whi</w:t>
      </w:r>
      <w:r w:rsidR="00227D39" w:rsidRPr="00DC0262">
        <w:rPr>
          <w:rFonts w:ascii="Mont" w:hAnsi="Mont" w:cs="Arial"/>
          <w:sz w:val="18"/>
          <w:szCs w:val="18"/>
        </w:rPr>
        <w:t>ch are not related to the job role.</w:t>
      </w:r>
    </w:p>
    <w:p w:rsidR="00210493" w:rsidRPr="00DC0262" w:rsidRDefault="00210493" w:rsidP="00B44426">
      <w:pPr>
        <w:numPr>
          <w:ilvl w:val="0"/>
          <w:numId w:val="15"/>
        </w:numPr>
        <w:jc w:val="both"/>
        <w:rPr>
          <w:rFonts w:ascii="Mont" w:hAnsi="Mont" w:cs="Arial"/>
          <w:sz w:val="18"/>
          <w:szCs w:val="18"/>
        </w:rPr>
      </w:pPr>
      <w:r w:rsidRPr="00DC0262">
        <w:rPr>
          <w:rFonts w:ascii="Mont" w:hAnsi="Mont" w:cs="Arial"/>
          <w:sz w:val="18"/>
          <w:szCs w:val="18"/>
        </w:rPr>
        <w:t>Providing training and development opportunities related to equality and diversity (for instance, through ‘good practice’ inputs during team meetings)</w:t>
      </w:r>
      <w:r w:rsidR="00F77F69" w:rsidRPr="00DC0262">
        <w:rPr>
          <w:rFonts w:ascii="Mont" w:hAnsi="Mont" w:cs="Arial"/>
          <w:sz w:val="18"/>
          <w:szCs w:val="18"/>
        </w:rPr>
        <w:t>.</w:t>
      </w:r>
    </w:p>
    <w:p w:rsidR="007364BF" w:rsidRPr="00DC0262" w:rsidRDefault="007364BF" w:rsidP="00B44426">
      <w:pPr>
        <w:numPr>
          <w:ilvl w:val="0"/>
          <w:numId w:val="15"/>
        </w:numPr>
        <w:jc w:val="both"/>
        <w:rPr>
          <w:rFonts w:ascii="Mont" w:hAnsi="Mont" w:cs="Arial"/>
          <w:sz w:val="18"/>
          <w:szCs w:val="18"/>
        </w:rPr>
      </w:pPr>
      <w:r w:rsidRPr="00DC0262">
        <w:rPr>
          <w:rFonts w:ascii="Mont" w:hAnsi="Mont" w:cs="Arial"/>
          <w:sz w:val="18"/>
          <w:szCs w:val="18"/>
        </w:rPr>
        <w:t>Enabling all employees to achieve their potential and make their maximum contribution towards business goals by providing them with relevant training and development opportunities</w:t>
      </w:r>
      <w:r w:rsidR="00227D39" w:rsidRPr="00DC0262">
        <w:rPr>
          <w:rFonts w:ascii="Mont" w:hAnsi="Mont" w:cs="Arial"/>
          <w:sz w:val="18"/>
          <w:szCs w:val="18"/>
        </w:rPr>
        <w:t>.</w:t>
      </w:r>
    </w:p>
    <w:p w:rsidR="007364BF" w:rsidRPr="00DC0262" w:rsidRDefault="007364BF" w:rsidP="00B44426">
      <w:pPr>
        <w:numPr>
          <w:ilvl w:val="0"/>
          <w:numId w:val="15"/>
        </w:numPr>
        <w:jc w:val="both"/>
        <w:rPr>
          <w:rFonts w:ascii="Mont" w:hAnsi="Mont" w:cs="Arial"/>
          <w:sz w:val="18"/>
          <w:szCs w:val="18"/>
        </w:rPr>
      </w:pPr>
      <w:r w:rsidRPr="00DC0262">
        <w:rPr>
          <w:rFonts w:ascii="Mont" w:hAnsi="Mont" w:cs="Arial"/>
          <w:sz w:val="18"/>
          <w:szCs w:val="18"/>
        </w:rPr>
        <w:t>Building a positive and co-operative climate built on trust, respect and openness</w:t>
      </w:r>
      <w:r w:rsidR="00227D39" w:rsidRPr="00DC0262">
        <w:rPr>
          <w:rFonts w:ascii="Mont" w:hAnsi="Mont" w:cs="Arial"/>
          <w:sz w:val="18"/>
          <w:szCs w:val="18"/>
        </w:rPr>
        <w:t>.</w:t>
      </w:r>
    </w:p>
    <w:p w:rsidR="007364BF" w:rsidRPr="00DC0262" w:rsidRDefault="007364BF" w:rsidP="00B44426">
      <w:pPr>
        <w:numPr>
          <w:ilvl w:val="0"/>
          <w:numId w:val="15"/>
        </w:numPr>
        <w:jc w:val="both"/>
        <w:rPr>
          <w:rFonts w:ascii="Mont" w:hAnsi="Mont" w:cs="Arial"/>
          <w:sz w:val="18"/>
          <w:szCs w:val="18"/>
        </w:rPr>
      </w:pPr>
      <w:r w:rsidRPr="00DC0262">
        <w:rPr>
          <w:rFonts w:ascii="Mont" w:hAnsi="Mont" w:cs="Arial"/>
          <w:sz w:val="18"/>
          <w:szCs w:val="18"/>
        </w:rPr>
        <w:t>Creating an environment where threatening, offensive or intimidating behaviour is actively discouraged and seen as unacceptable</w:t>
      </w:r>
      <w:r w:rsidR="00227D39" w:rsidRPr="00DC0262">
        <w:rPr>
          <w:rFonts w:ascii="Mont" w:hAnsi="Mont" w:cs="Arial"/>
          <w:sz w:val="18"/>
          <w:szCs w:val="18"/>
        </w:rPr>
        <w:t>.</w:t>
      </w:r>
    </w:p>
    <w:p w:rsidR="009F671F" w:rsidRDefault="009F671F" w:rsidP="00B44426">
      <w:pPr>
        <w:numPr>
          <w:ilvl w:val="0"/>
          <w:numId w:val="15"/>
        </w:numPr>
        <w:jc w:val="both"/>
        <w:rPr>
          <w:rFonts w:ascii="Mont" w:hAnsi="Mont" w:cs="Arial"/>
          <w:sz w:val="18"/>
          <w:szCs w:val="18"/>
        </w:rPr>
      </w:pPr>
      <w:r w:rsidRPr="00DC0262">
        <w:rPr>
          <w:rFonts w:ascii="Mont" w:hAnsi="Mont" w:cs="Arial"/>
          <w:sz w:val="18"/>
          <w:szCs w:val="18"/>
        </w:rPr>
        <w:t>Monitor</w:t>
      </w:r>
      <w:r w:rsidR="00227D39" w:rsidRPr="00DC0262">
        <w:rPr>
          <w:rFonts w:ascii="Mont" w:hAnsi="Mont" w:cs="Arial"/>
          <w:sz w:val="18"/>
          <w:szCs w:val="18"/>
        </w:rPr>
        <w:t>ing</w:t>
      </w:r>
      <w:r w:rsidRPr="00DC0262">
        <w:rPr>
          <w:rFonts w:ascii="Mont" w:hAnsi="Mont" w:cs="Arial"/>
          <w:sz w:val="18"/>
          <w:szCs w:val="18"/>
        </w:rPr>
        <w:t xml:space="preserve"> all employees, using the following criteria</w:t>
      </w:r>
      <w:r w:rsidR="008C1A4D" w:rsidRPr="00DC0262">
        <w:rPr>
          <w:rFonts w:ascii="Mont" w:hAnsi="Mont" w:cs="Arial"/>
          <w:sz w:val="18"/>
          <w:szCs w:val="18"/>
        </w:rPr>
        <w:t>:</w:t>
      </w:r>
    </w:p>
    <w:p w:rsidR="00DC0262" w:rsidRPr="00DC0262" w:rsidRDefault="00DC0262" w:rsidP="007F2169">
      <w:pPr>
        <w:jc w:val="both"/>
        <w:rPr>
          <w:rFonts w:ascii="Mont" w:hAnsi="Mont" w:cs="Arial"/>
          <w:sz w:val="18"/>
          <w:szCs w:val="18"/>
        </w:rPr>
      </w:pPr>
    </w:p>
    <w:p w:rsidR="009F671F" w:rsidRPr="00DC0262" w:rsidRDefault="009F671F" w:rsidP="002C6EEE">
      <w:pPr>
        <w:numPr>
          <w:ilvl w:val="0"/>
          <w:numId w:val="25"/>
        </w:numPr>
        <w:jc w:val="both"/>
        <w:rPr>
          <w:rFonts w:ascii="Mont" w:hAnsi="Mont" w:cs="Arial"/>
          <w:sz w:val="18"/>
          <w:szCs w:val="18"/>
        </w:rPr>
      </w:pPr>
      <w:r w:rsidRPr="00DC0262">
        <w:rPr>
          <w:rFonts w:ascii="Mont" w:hAnsi="Mont" w:cs="Arial"/>
          <w:sz w:val="18"/>
          <w:szCs w:val="18"/>
        </w:rPr>
        <w:t>Currently in post</w:t>
      </w:r>
    </w:p>
    <w:p w:rsidR="009F671F" w:rsidRPr="00DC0262" w:rsidRDefault="009F671F" w:rsidP="002C6EEE">
      <w:pPr>
        <w:numPr>
          <w:ilvl w:val="0"/>
          <w:numId w:val="25"/>
        </w:numPr>
        <w:jc w:val="both"/>
        <w:rPr>
          <w:rFonts w:ascii="Mont" w:hAnsi="Mont" w:cs="Arial"/>
          <w:sz w:val="18"/>
          <w:szCs w:val="18"/>
        </w:rPr>
      </w:pPr>
      <w:r w:rsidRPr="00DC0262">
        <w:rPr>
          <w:rFonts w:ascii="Mont" w:hAnsi="Mont" w:cs="Arial"/>
          <w:sz w:val="18"/>
          <w:szCs w:val="18"/>
        </w:rPr>
        <w:t>Prospective employees applying for positions</w:t>
      </w:r>
    </w:p>
    <w:p w:rsidR="009F671F" w:rsidRPr="00DC0262" w:rsidRDefault="009F671F" w:rsidP="002C6EEE">
      <w:pPr>
        <w:numPr>
          <w:ilvl w:val="0"/>
          <w:numId w:val="25"/>
        </w:numPr>
        <w:jc w:val="both"/>
        <w:rPr>
          <w:rFonts w:ascii="Mont" w:hAnsi="Mont" w:cs="Arial"/>
          <w:sz w:val="18"/>
          <w:szCs w:val="18"/>
        </w:rPr>
      </w:pPr>
      <w:r w:rsidRPr="00DC0262">
        <w:rPr>
          <w:rFonts w:ascii="Mont" w:hAnsi="Mont" w:cs="Arial"/>
          <w:sz w:val="18"/>
          <w:szCs w:val="18"/>
        </w:rPr>
        <w:t>Disciplinary and Grievance issues</w:t>
      </w:r>
    </w:p>
    <w:p w:rsidR="009F671F" w:rsidRPr="00DC0262" w:rsidRDefault="009F671F" w:rsidP="002C6EEE">
      <w:pPr>
        <w:numPr>
          <w:ilvl w:val="0"/>
          <w:numId w:val="25"/>
        </w:numPr>
        <w:jc w:val="both"/>
        <w:rPr>
          <w:rFonts w:ascii="Mont" w:hAnsi="Mont" w:cs="Arial"/>
          <w:sz w:val="18"/>
          <w:szCs w:val="18"/>
        </w:rPr>
      </w:pPr>
      <w:r w:rsidRPr="00DC0262">
        <w:rPr>
          <w:rFonts w:ascii="Mont" w:hAnsi="Mont" w:cs="Arial"/>
          <w:sz w:val="18"/>
          <w:szCs w:val="18"/>
        </w:rPr>
        <w:t>Leaving Salford Foundation</w:t>
      </w:r>
    </w:p>
    <w:p w:rsidR="009F671F" w:rsidRPr="00DC0262" w:rsidRDefault="009F671F" w:rsidP="002C6EEE">
      <w:pPr>
        <w:numPr>
          <w:ilvl w:val="0"/>
          <w:numId w:val="25"/>
        </w:numPr>
        <w:jc w:val="both"/>
        <w:rPr>
          <w:rFonts w:ascii="Mont" w:hAnsi="Mont" w:cs="Arial"/>
          <w:sz w:val="18"/>
          <w:szCs w:val="18"/>
        </w:rPr>
      </w:pPr>
      <w:r w:rsidRPr="00DC0262">
        <w:rPr>
          <w:rFonts w:ascii="Mont" w:hAnsi="Mont" w:cs="Arial"/>
          <w:sz w:val="18"/>
          <w:szCs w:val="18"/>
        </w:rPr>
        <w:t>Promotion and Secondment</w:t>
      </w:r>
    </w:p>
    <w:p w:rsidR="009F671F" w:rsidRPr="00DC0262" w:rsidRDefault="009F671F" w:rsidP="002C6EEE">
      <w:pPr>
        <w:numPr>
          <w:ilvl w:val="0"/>
          <w:numId w:val="25"/>
        </w:numPr>
        <w:jc w:val="both"/>
        <w:rPr>
          <w:rFonts w:ascii="Mont" w:hAnsi="Mont" w:cs="Arial"/>
          <w:sz w:val="18"/>
          <w:szCs w:val="18"/>
        </w:rPr>
      </w:pPr>
      <w:r w:rsidRPr="00DC0262">
        <w:rPr>
          <w:rFonts w:ascii="Mont" w:hAnsi="Mont" w:cs="Arial"/>
          <w:sz w:val="18"/>
          <w:szCs w:val="18"/>
        </w:rPr>
        <w:t>All traini</w:t>
      </w:r>
      <w:r w:rsidR="00694C84" w:rsidRPr="00DC0262">
        <w:rPr>
          <w:rFonts w:ascii="Mont" w:hAnsi="Mont" w:cs="Arial"/>
          <w:sz w:val="18"/>
          <w:szCs w:val="18"/>
        </w:rPr>
        <w:t>ng and development opportunities undertaken</w:t>
      </w:r>
    </w:p>
    <w:p w:rsidR="009F671F" w:rsidRPr="00DC0262" w:rsidRDefault="00774D93" w:rsidP="002C6EEE">
      <w:pPr>
        <w:numPr>
          <w:ilvl w:val="0"/>
          <w:numId w:val="25"/>
        </w:numPr>
        <w:jc w:val="both"/>
        <w:rPr>
          <w:rFonts w:ascii="Mont" w:hAnsi="Mont" w:cs="Arial"/>
          <w:sz w:val="18"/>
          <w:szCs w:val="18"/>
        </w:rPr>
      </w:pPr>
      <w:r w:rsidRPr="00DC0262">
        <w:rPr>
          <w:rFonts w:ascii="Mont" w:hAnsi="Mont" w:cs="Arial"/>
          <w:sz w:val="18"/>
          <w:szCs w:val="18"/>
        </w:rPr>
        <w:t>Age</w:t>
      </w:r>
      <w:r>
        <w:rPr>
          <w:rFonts w:ascii="Mont" w:hAnsi="Mont" w:cs="Arial"/>
          <w:sz w:val="18"/>
          <w:szCs w:val="18"/>
        </w:rPr>
        <w:t>,</w:t>
      </w:r>
      <w:r w:rsidRPr="00DC0262">
        <w:rPr>
          <w:rFonts w:ascii="Mont" w:hAnsi="Mont" w:cs="Arial"/>
          <w:sz w:val="18"/>
          <w:szCs w:val="18"/>
        </w:rPr>
        <w:t xml:space="preserve"> disability</w:t>
      </w:r>
      <w:r w:rsidR="00100B8B">
        <w:rPr>
          <w:rFonts w:ascii="Mont" w:hAnsi="Mont" w:cs="Arial"/>
          <w:sz w:val="18"/>
          <w:szCs w:val="18"/>
        </w:rPr>
        <w:t>, gender re-assignment, marriage and civil partnership, pregnancy and maternity, race, religion or belief, sex and sexual orientation.</w:t>
      </w:r>
      <w:r w:rsidR="009F671F" w:rsidRPr="00DC0262">
        <w:rPr>
          <w:rFonts w:ascii="Mont" w:hAnsi="Mont" w:cs="Arial"/>
          <w:sz w:val="18"/>
          <w:szCs w:val="18"/>
        </w:rPr>
        <w:t xml:space="preserve"> </w:t>
      </w:r>
    </w:p>
    <w:p w:rsidR="009F671F" w:rsidRPr="00DC0262" w:rsidRDefault="009F671F" w:rsidP="00B44426">
      <w:pPr>
        <w:ind w:left="1440"/>
        <w:jc w:val="both"/>
        <w:rPr>
          <w:rFonts w:ascii="Mont" w:hAnsi="Mont" w:cs="Arial"/>
          <w:sz w:val="18"/>
          <w:szCs w:val="18"/>
        </w:rPr>
      </w:pPr>
    </w:p>
    <w:p w:rsidR="009F671F" w:rsidRPr="00DC0262" w:rsidRDefault="00227D39" w:rsidP="00227D39">
      <w:pPr>
        <w:jc w:val="both"/>
        <w:rPr>
          <w:rFonts w:ascii="Mont" w:hAnsi="Mont" w:cs="Arial"/>
          <w:sz w:val="18"/>
          <w:szCs w:val="18"/>
        </w:rPr>
      </w:pPr>
      <w:r w:rsidRPr="00DC0262">
        <w:rPr>
          <w:rFonts w:ascii="Mont" w:hAnsi="Mont" w:cs="Arial"/>
          <w:sz w:val="18"/>
          <w:szCs w:val="18"/>
        </w:rPr>
        <w:t xml:space="preserve">Business Support will produce </w:t>
      </w:r>
      <w:r w:rsidR="009F671F" w:rsidRPr="00DC0262">
        <w:rPr>
          <w:rFonts w:ascii="Mont" w:hAnsi="Mont" w:cs="Arial"/>
          <w:sz w:val="18"/>
          <w:szCs w:val="18"/>
        </w:rPr>
        <w:t>report</w:t>
      </w:r>
      <w:r w:rsidRPr="00DC0262">
        <w:rPr>
          <w:rFonts w:ascii="Mont" w:hAnsi="Mont" w:cs="Arial"/>
          <w:sz w:val="18"/>
          <w:szCs w:val="18"/>
        </w:rPr>
        <w:t>s for the Senior Management T</w:t>
      </w:r>
      <w:r w:rsidR="009F671F" w:rsidRPr="00DC0262">
        <w:rPr>
          <w:rFonts w:ascii="Mont" w:hAnsi="Mont" w:cs="Arial"/>
          <w:sz w:val="18"/>
          <w:szCs w:val="18"/>
        </w:rPr>
        <w:t>eam</w:t>
      </w:r>
      <w:r w:rsidRPr="00DC0262">
        <w:rPr>
          <w:rFonts w:ascii="Mont" w:hAnsi="Mont" w:cs="Arial"/>
          <w:sz w:val="18"/>
          <w:szCs w:val="18"/>
        </w:rPr>
        <w:t xml:space="preserve"> upon request</w:t>
      </w:r>
      <w:r w:rsidR="009F671F" w:rsidRPr="00DC0262">
        <w:rPr>
          <w:rFonts w:ascii="Mont" w:hAnsi="Mont" w:cs="Arial"/>
          <w:sz w:val="18"/>
          <w:szCs w:val="18"/>
        </w:rPr>
        <w:t xml:space="preserve"> to monitor equality issues within the </w:t>
      </w:r>
      <w:r w:rsidR="00F9634E" w:rsidRPr="00DC0262">
        <w:rPr>
          <w:rFonts w:ascii="Mont" w:hAnsi="Mont" w:cs="Arial"/>
          <w:sz w:val="18"/>
          <w:szCs w:val="18"/>
        </w:rPr>
        <w:t>Company</w:t>
      </w:r>
      <w:r w:rsidR="009F671F" w:rsidRPr="00DC0262">
        <w:rPr>
          <w:rFonts w:ascii="Mont" w:hAnsi="Mont" w:cs="Arial"/>
          <w:sz w:val="18"/>
          <w:szCs w:val="18"/>
        </w:rPr>
        <w:t xml:space="preserve"> and actions to rectify </w:t>
      </w:r>
      <w:r w:rsidR="00694C84" w:rsidRPr="00DC0262">
        <w:rPr>
          <w:rFonts w:ascii="Mont" w:hAnsi="Mont" w:cs="Arial"/>
          <w:sz w:val="18"/>
          <w:szCs w:val="18"/>
        </w:rPr>
        <w:t>any</w:t>
      </w:r>
      <w:r w:rsidR="009F671F" w:rsidRPr="00DC0262">
        <w:rPr>
          <w:rFonts w:ascii="Mont" w:hAnsi="Mont" w:cs="Arial"/>
          <w:sz w:val="18"/>
          <w:szCs w:val="18"/>
        </w:rPr>
        <w:t xml:space="preserve"> imbalance</w:t>
      </w:r>
      <w:r w:rsidRPr="00DC0262">
        <w:rPr>
          <w:rFonts w:ascii="Mont" w:hAnsi="Mont" w:cs="Arial"/>
          <w:sz w:val="18"/>
          <w:szCs w:val="18"/>
        </w:rPr>
        <w:t>s will be addressed accordingly</w:t>
      </w:r>
      <w:r w:rsidR="00757FA9">
        <w:rPr>
          <w:rFonts w:ascii="Mont" w:hAnsi="Mont" w:cs="Arial"/>
          <w:sz w:val="18"/>
          <w:szCs w:val="18"/>
        </w:rPr>
        <w:t xml:space="preserve">. </w:t>
      </w:r>
      <w:r w:rsidR="00990C5A">
        <w:rPr>
          <w:rFonts w:ascii="Mont" w:hAnsi="Mont" w:cs="Arial"/>
          <w:sz w:val="18"/>
          <w:szCs w:val="18"/>
        </w:rPr>
        <w:t xml:space="preserve">The company recognises the need </w:t>
      </w:r>
      <w:r w:rsidR="00757FA9">
        <w:rPr>
          <w:rFonts w:ascii="Mont" w:hAnsi="Mont" w:cs="Arial"/>
          <w:sz w:val="18"/>
          <w:szCs w:val="18"/>
        </w:rPr>
        <w:t xml:space="preserve">to analyse levels of diversity in our employees, volunteers and clients </w:t>
      </w:r>
      <w:r w:rsidR="007F2169">
        <w:rPr>
          <w:rFonts w:ascii="Mont" w:hAnsi="Mont" w:cs="Arial"/>
          <w:sz w:val="18"/>
          <w:szCs w:val="18"/>
        </w:rPr>
        <w:t>to ensure that they reflect</w:t>
      </w:r>
      <w:r w:rsidR="00757FA9">
        <w:rPr>
          <w:rFonts w:ascii="Mont" w:hAnsi="Mont" w:cs="Arial"/>
          <w:sz w:val="18"/>
          <w:szCs w:val="18"/>
        </w:rPr>
        <w:t xml:space="preserve"> the diversity of our local communities</w:t>
      </w:r>
      <w:r w:rsidR="009F671F" w:rsidRPr="00DC0262">
        <w:rPr>
          <w:rFonts w:ascii="Mont" w:hAnsi="Mont" w:cs="Arial"/>
          <w:sz w:val="18"/>
          <w:szCs w:val="18"/>
        </w:rPr>
        <w:t>.</w:t>
      </w:r>
    </w:p>
    <w:p w:rsidR="007F074F" w:rsidRPr="00DC0262" w:rsidRDefault="007F074F" w:rsidP="00B44426">
      <w:pPr>
        <w:jc w:val="both"/>
        <w:rPr>
          <w:rFonts w:ascii="Mont" w:hAnsi="Mont" w:cs="Arial"/>
          <w:sz w:val="18"/>
          <w:szCs w:val="18"/>
        </w:rPr>
      </w:pPr>
    </w:p>
    <w:p w:rsidR="007364BF" w:rsidRPr="00DC0262" w:rsidRDefault="00E535A8" w:rsidP="00B44426">
      <w:pPr>
        <w:jc w:val="both"/>
        <w:rPr>
          <w:rFonts w:ascii="Mont Bold" w:hAnsi="Mont Bold" w:cs="Arial"/>
          <w:sz w:val="18"/>
          <w:szCs w:val="18"/>
        </w:rPr>
      </w:pPr>
      <w:r w:rsidRPr="00DC0262">
        <w:rPr>
          <w:rFonts w:ascii="Mont Bold" w:hAnsi="Mont Bold" w:cs="Arial"/>
          <w:sz w:val="18"/>
          <w:szCs w:val="18"/>
        </w:rPr>
        <w:t>Children, Young people and Adults</w:t>
      </w:r>
    </w:p>
    <w:p w:rsidR="007364BF" w:rsidRPr="00DC0262" w:rsidRDefault="007364BF" w:rsidP="00B44426">
      <w:pPr>
        <w:jc w:val="both"/>
        <w:rPr>
          <w:rFonts w:ascii="Mont" w:hAnsi="Mont" w:cs="Arial"/>
          <w:b/>
          <w:sz w:val="18"/>
          <w:szCs w:val="18"/>
        </w:rPr>
      </w:pPr>
    </w:p>
    <w:p w:rsidR="007364BF" w:rsidRPr="00DC0262" w:rsidRDefault="00210493" w:rsidP="00B44426">
      <w:pPr>
        <w:jc w:val="both"/>
        <w:rPr>
          <w:rFonts w:ascii="Mont" w:hAnsi="Mont" w:cs="Arial"/>
          <w:sz w:val="18"/>
          <w:szCs w:val="18"/>
        </w:rPr>
      </w:pPr>
      <w:r w:rsidRPr="00DC0262">
        <w:rPr>
          <w:rFonts w:ascii="Mont" w:hAnsi="Mont" w:cs="Arial"/>
          <w:sz w:val="18"/>
          <w:szCs w:val="18"/>
        </w:rPr>
        <w:t xml:space="preserve">All </w:t>
      </w:r>
      <w:r w:rsidR="007364BF" w:rsidRPr="00DC0262">
        <w:rPr>
          <w:rFonts w:ascii="Mont" w:hAnsi="Mont" w:cs="Arial"/>
          <w:sz w:val="18"/>
          <w:szCs w:val="18"/>
        </w:rPr>
        <w:t xml:space="preserve">clients must receive their entitlement to the highest quality of experience that the Foundation can provide, irrespective of </w:t>
      </w:r>
      <w:r w:rsidRPr="00DC0262">
        <w:rPr>
          <w:rFonts w:ascii="Mont" w:hAnsi="Mont" w:cs="Arial"/>
          <w:sz w:val="18"/>
          <w:szCs w:val="18"/>
        </w:rPr>
        <w:t xml:space="preserve">their protected characteristics or other </w:t>
      </w:r>
      <w:r w:rsidR="009646F9" w:rsidRPr="00DC0262">
        <w:rPr>
          <w:rFonts w:ascii="Mont" w:hAnsi="Mont" w:cs="Arial"/>
          <w:sz w:val="18"/>
          <w:szCs w:val="18"/>
        </w:rPr>
        <w:t xml:space="preserve">individual </w:t>
      </w:r>
      <w:r w:rsidRPr="00DC0262">
        <w:rPr>
          <w:rFonts w:ascii="Mont" w:hAnsi="Mont" w:cs="Arial"/>
          <w:sz w:val="18"/>
          <w:szCs w:val="18"/>
        </w:rPr>
        <w:t>qualities or attributes</w:t>
      </w:r>
      <w:r w:rsidR="007364BF" w:rsidRPr="00DC0262">
        <w:rPr>
          <w:rFonts w:ascii="Mont" w:hAnsi="Mont" w:cs="Arial"/>
          <w:sz w:val="18"/>
          <w:szCs w:val="18"/>
        </w:rPr>
        <w:t xml:space="preserve">. Our aim is to enable </w:t>
      </w:r>
      <w:r w:rsidRPr="00DC0262">
        <w:rPr>
          <w:rFonts w:ascii="Mont" w:hAnsi="Mont" w:cs="Arial"/>
          <w:sz w:val="18"/>
          <w:szCs w:val="18"/>
        </w:rPr>
        <w:t xml:space="preserve">all </w:t>
      </w:r>
      <w:r w:rsidR="007364BF" w:rsidRPr="00DC0262">
        <w:rPr>
          <w:rFonts w:ascii="Mont" w:hAnsi="Mont" w:cs="Arial"/>
          <w:sz w:val="18"/>
          <w:szCs w:val="18"/>
        </w:rPr>
        <w:t xml:space="preserve">our clients to realise their full potential as individuals and as </w:t>
      </w:r>
      <w:r w:rsidR="00C91D90">
        <w:rPr>
          <w:rFonts w:ascii="Mont" w:hAnsi="Mont" w:cs="Arial"/>
          <w:sz w:val="18"/>
          <w:szCs w:val="18"/>
        </w:rPr>
        <w:t xml:space="preserve">communities </w:t>
      </w:r>
      <w:r w:rsidRPr="00DC0262">
        <w:rPr>
          <w:rFonts w:ascii="Mont" w:hAnsi="Mont" w:cs="Arial"/>
          <w:sz w:val="18"/>
          <w:szCs w:val="18"/>
        </w:rPr>
        <w:t>and to enhance self-esteem, skills, knowledge and personal development</w:t>
      </w:r>
      <w:r w:rsidR="007364BF" w:rsidRPr="00DC0262">
        <w:rPr>
          <w:rFonts w:ascii="Mont" w:hAnsi="Mont" w:cs="Arial"/>
          <w:sz w:val="18"/>
          <w:szCs w:val="18"/>
        </w:rPr>
        <w:t>.</w:t>
      </w:r>
    </w:p>
    <w:p w:rsidR="007364BF" w:rsidRPr="00DC0262" w:rsidRDefault="007364BF" w:rsidP="00B44426">
      <w:pPr>
        <w:jc w:val="both"/>
        <w:rPr>
          <w:rFonts w:ascii="Mont" w:hAnsi="Mont" w:cs="Arial"/>
          <w:sz w:val="18"/>
          <w:szCs w:val="18"/>
        </w:rPr>
      </w:pPr>
    </w:p>
    <w:p w:rsidR="007364BF" w:rsidRPr="00DC0262" w:rsidRDefault="007364BF" w:rsidP="00B44426">
      <w:pPr>
        <w:jc w:val="both"/>
        <w:rPr>
          <w:rFonts w:ascii="Mont" w:hAnsi="Mont" w:cs="Arial"/>
          <w:sz w:val="18"/>
          <w:szCs w:val="18"/>
        </w:rPr>
      </w:pPr>
      <w:r w:rsidRPr="00DC0262">
        <w:rPr>
          <w:rFonts w:ascii="Mont" w:hAnsi="Mont" w:cs="Arial"/>
          <w:sz w:val="18"/>
          <w:szCs w:val="18"/>
        </w:rPr>
        <w:t xml:space="preserve">To ensure that each individual has real equality of opportunity, it is essential that </w:t>
      </w:r>
      <w:r w:rsidR="00401243" w:rsidRPr="00DC0262">
        <w:rPr>
          <w:rFonts w:ascii="Mont" w:hAnsi="Mont" w:cs="Arial"/>
          <w:sz w:val="18"/>
          <w:szCs w:val="18"/>
        </w:rPr>
        <w:t>all</w:t>
      </w:r>
      <w:r w:rsidRPr="00DC0262">
        <w:rPr>
          <w:rFonts w:ascii="Mont" w:hAnsi="Mont" w:cs="Arial"/>
          <w:sz w:val="18"/>
          <w:szCs w:val="18"/>
        </w:rPr>
        <w:t xml:space="preserve"> Foundation project</w:t>
      </w:r>
      <w:r w:rsidR="00401243" w:rsidRPr="00DC0262">
        <w:rPr>
          <w:rFonts w:ascii="Mont" w:hAnsi="Mont" w:cs="Arial"/>
          <w:sz w:val="18"/>
          <w:szCs w:val="18"/>
        </w:rPr>
        <w:t>s</w:t>
      </w:r>
      <w:r w:rsidRPr="00DC0262">
        <w:rPr>
          <w:rFonts w:ascii="Mont" w:hAnsi="Mont" w:cs="Arial"/>
          <w:sz w:val="18"/>
          <w:szCs w:val="18"/>
        </w:rPr>
        <w:t xml:space="preserve"> appl</w:t>
      </w:r>
      <w:r w:rsidR="00401243" w:rsidRPr="00DC0262">
        <w:rPr>
          <w:rFonts w:ascii="Mont" w:hAnsi="Mont" w:cs="Arial"/>
          <w:sz w:val="18"/>
          <w:szCs w:val="18"/>
        </w:rPr>
        <w:t>y</w:t>
      </w:r>
      <w:r w:rsidRPr="00DC0262">
        <w:rPr>
          <w:rFonts w:ascii="Mont" w:hAnsi="Mont" w:cs="Arial"/>
          <w:sz w:val="18"/>
          <w:szCs w:val="18"/>
        </w:rPr>
        <w:t xml:space="preserve"> the principles of equa</w:t>
      </w:r>
      <w:r w:rsidR="00210493" w:rsidRPr="00DC0262">
        <w:rPr>
          <w:rFonts w:ascii="Mont" w:hAnsi="Mont" w:cs="Arial"/>
          <w:sz w:val="18"/>
          <w:szCs w:val="18"/>
        </w:rPr>
        <w:t>lity of opportunity and promote</w:t>
      </w:r>
      <w:r w:rsidRPr="00DC0262">
        <w:rPr>
          <w:rFonts w:ascii="Mont" w:hAnsi="Mont" w:cs="Arial"/>
          <w:sz w:val="18"/>
          <w:szCs w:val="18"/>
        </w:rPr>
        <w:t xml:space="preserve"> diversity. </w:t>
      </w:r>
    </w:p>
    <w:p w:rsidR="00CD143B" w:rsidRPr="00DC0262" w:rsidRDefault="00CD143B" w:rsidP="00B44426">
      <w:pPr>
        <w:jc w:val="both"/>
        <w:rPr>
          <w:rFonts w:ascii="Mont" w:hAnsi="Mont" w:cs="Arial"/>
          <w:sz w:val="18"/>
          <w:szCs w:val="18"/>
        </w:rPr>
      </w:pPr>
    </w:p>
    <w:p w:rsidR="00CD143B" w:rsidRPr="00DC0262" w:rsidRDefault="00CD143B" w:rsidP="00B44426">
      <w:pPr>
        <w:jc w:val="both"/>
        <w:rPr>
          <w:rFonts w:ascii="Mont" w:hAnsi="Mont" w:cs="Arial"/>
          <w:sz w:val="18"/>
          <w:szCs w:val="18"/>
        </w:rPr>
      </w:pPr>
      <w:r w:rsidRPr="00DC0262">
        <w:rPr>
          <w:rFonts w:ascii="Mont" w:hAnsi="Mont" w:cs="Arial"/>
          <w:sz w:val="18"/>
          <w:szCs w:val="18"/>
        </w:rPr>
        <w:t xml:space="preserve">Salford Foundation will provide support measures to ensure equality of access </w:t>
      </w:r>
      <w:r w:rsidR="00210493" w:rsidRPr="00DC0262">
        <w:rPr>
          <w:rFonts w:ascii="Mont" w:hAnsi="Mont" w:cs="Arial"/>
          <w:sz w:val="18"/>
          <w:szCs w:val="18"/>
        </w:rPr>
        <w:t xml:space="preserve">and the promotion of diversity, </w:t>
      </w:r>
      <w:r w:rsidRPr="00DC0262">
        <w:rPr>
          <w:rFonts w:ascii="Mont" w:hAnsi="Mont" w:cs="Arial"/>
          <w:sz w:val="18"/>
          <w:szCs w:val="18"/>
        </w:rPr>
        <w:t>including:</w:t>
      </w:r>
    </w:p>
    <w:p w:rsidR="004B3A7F" w:rsidRPr="00DC0262" w:rsidRDefault="004B3A7F" w:rsidP="00B44426">
      <w:pPr>
        <w:jc w:val="both"/>
        <w:rPr>
          <w:rFonts w:ascii="Mont" w:hAnsi="Mont" w:cs="Arial"/>
          <w:sz w:val="18"/>
          <w:szCs w:val="18"/>
        </w:rPr>
      </w:pPr>
    </w:p>
    <w:p w:rsidR="00CD143B" w:rsidRPr="00DC0262" w:rsidRDefault="00CD143B" w:rsidP="00B44426">
      <w:pPr>
        <w:numPr>
          <w:ilvl w:val="0"/>
          <w:numId w:val="18"/>
        </w:numPr>
        <w:jc w:val="both"/>
        <w:rPr>
          <w:rFonts w:ascii="Mont" w:hAnsi="Mont" w:cs="Arial"/>
          <w:sz w:val="18"/>
          <w:szCs w:val="18"/>
        </w:rPr>
      </w:pPr>
      <w:r w:rsidRPr="00DC0262">
        <w:rPr>
          <w:rFonts w:ascii="Mont" w:hAnsi="Mont" w:cs="Arial"/>
          <w:sz w:val="18"/>
          <w:szCs w:val="18"/>
        </w:rPr>
        <w:t xml:space="preserve">Monitoring recruitment </w:t>
      </w:r>
      <w:r w:rsidR="009646F9" w:rsidRPr="00DC0262">
        <w:rPr>
          <w:rFonts w:ascii="Mont" w:hAnsi="Mont" w:cs="Arial"/>
          <w:sz w:val="18"/>
          <w:szCs w:val="18"/>
        </w:rPr>
        <w:t xml:space="preserve">of clients </w:t>
      </w:r>
      <w:r w:rsidRPr="00DC0262">
        <w:rPr>
          <w:rFonts w:ascii="Mont" w:hAnsi="Mont" w:cs="Arial"/>
          <w:sz w:val="18"/>
          <w:szCs w:val="18"/>
        </w:rPr>
        <w:t>to ensure a wide cross section of people are engaged</w:t>
      </w:r>
      <w:r w:rsidR="00F77F69" w:rsidRPr="00DC0262">
        <w:rPr>
          <w:rFonts w:ascii="Mont" w:hAnsi="Mont" w:cs="Arial"/>
          <w:sz w:val="18"/>
          <w:szCs w:val="18"/>
        </w:rPr>
        <w:t>.</w:t>
      </w:r>
    </w:p>
    <w:p w:rsidR="00CD143B" w:rsidRPr="00DC0262" w:rsidRDefault="00CD143B" w:rsidP="00B44426">
      <w:pPr>
        <w:numPr>
          <w:ilvl w:val="0"/>
          <w:numId w:val="18"/>
        </w:numPr>
        <w:jc w:val="both"/>
        <w:rPr>
          <w:rFonts w:ascii="Mont" w:hAnsi="Mont" w:cs="Arial"/>
          <w:sz w:val="18"/>
          <w:szCs w:val="18"/>
        </w:rPr>
      </w:pPr>
      <w:r w:rsidRPr="00DC0262">
        <w:rPr>
          <w:rFonts w:ascii="Mont" w:hAnsi="Mont" w:cs="Arial"/>
          <w:sz w:val="18"/>
          <w:szCs w:val="18"/>
        </w:rPr>
        <w:t>Full re-imbursement of out of pocket expenses incurred as a direct result of participation in a project</w:t>
      </w:r>
      <w:r w:rsidR="009646F9" w:rsidRPr="00DC0262">
        <w:rPr>
          <w:rFonts w:ascii="Mont" w:hAnsi="Mont" w:cs="Arial"/>
          <w:sz w:val="18"/>
          <w:szCs w:val="18"/>
        </w:rPr>
        <w:t>,</w:t>
      </w:r>
      <w:r w:rsidR="00210493" w:rsidRPr="00DC0262">
        <w:rPr>
          <w:rFonts w:ascii="Mont" w:hAnsi="Mont" w:cs="Arial"/>
          <w:sz w:val="18"/>
          <w:szCs w:val="18"/>
        </w:rPr>
        <w:t xml:space="preserve"> where project budgets allow</w:t>
      </w:r>
      <w:r w:rsidR="00F77F69" w:rsidRPr="00DC0262">
        <w:rPr>
          <w:rFonts w:ascii="Mont" w:hAnsi="Mont" w:cs="Arial"/>
          <w:sz w:val="18"/>
          <w:szCs w:val="18"/>
        </w:rPr>
        <w:t>.</w:t>
      </w:r>
    </w:p>
    <w:p w:rsidR="00B54C5B" w:rsidRDefault="00B54C5B" w:rsidP="00B44426">
      <w:pPr>
        <w:numPr>
          <w:ilvl w:val="0"/>
          <w:numId w:val="18"/>
        </w:numPr>
        <w:jc w:val="both"/>
        <w:rPr>
          <w:rFonts w:ascii="Mont" w:hAnsi="Mont" w:cs="Arial"/>
          <w:sz w:val="18"/>
          <w:szCs w:val="18"/>
        </w:rPr>
      </w:pPr>
      <w:r>
        <w:rPr>
          <w:rFonts w:ascii="Mont" w:hAnsi="Mont" w:cs="Arial"/>
          <w:sz w:val="18"/>
          <w:szCs w:val="18"/>
        </w:rPr>
        <w:lastRenderedPageBreak/>
        <w:t xml:space="preserve">Aiming to remove barriers to </w:t>
      </w:r>
      <w:r w:rsidR="00DA7111">
        <w:rPr>
          <w:rFonts w:ascii="Mont" w:hAnsi="Mont" w:cs="Arial"/>
          <w:sz w:val="18"/>
          <w:szCs w:val="18"/>
        </w:rPr>
        <w:t>participation wherever we can</w:t>
      </w:r>
    </w:p>
    <w:p w:rsidR="00CD143B" w:rsidRPr="00DC0262" w:rsidRDefault="00CD143B" w:rsidP="00B44426">
      <w:pPr>
        <w:numPr>
          <w:ilvl w:val="0"/>
          <w:numId w:val="18"/>
        </w:numPr>
        <w:jc w:val="both"/>
        <w:rPr>
          <w:rFonts w:ascii="Mont" w:hAnsi="Mont" w:cs="Arial"/>
          <w:sz w:val="18"/>
          <w:szCs w:val="18"/>
        </w:rPr>
      </w:pPr>
      <w:r w:rsidRPr="00DC0262">
        <w:rPr>
          <w:rFonts w:ascii="Mont" w:hAnsi="Mont" w:cs="Arial"/>
          <w:sz w:val="18"/>
          <w:szCs w:val="18"/>
        </w:rPr>
        <w:t>Employing appropriately qualified professionals</w:t>
      </w:r>
      <w:r w:rsidR="00F77F69" w:rsidRPr="00DC0262">
        <w:rPr>
          <w:rFonts w:ascii="Mont" w:hAnsi="Mont" w:cs="Arial"/>
          <w:sz w:val="18"/>
          <w:szCs w:val="18"/>
        </w:rPr>
        <w:t>.</w:t>
      </w:r>
    </w:p>
    <w:p w:rsidR="00CD143B" w:rsidRPr="00DC0262" w:rsidRDefault="00CD143B" w:rsidP="00B44426">
      <w:pPr>
        <w:numPr>
          <w:ilvl w:val="0"/>
          <w:numId w:val="18"/>
        </w:numPr>
        <w:jc w:val="both"/>
        <w:rPr>
          <w:rFonts w:ascii="Mont" w:hAnsi="Mont" w:cs="Arial"/>
          <w:sz w:val="18"/>
          <w:szCs w:val="18"/>
        </w:rPr>
      </w:pPr>
      <w:r w:rsidRPr="00DC0262">
        <w:rPr>
          <w:rFonts w:ascii="Mont" w:hAnsi="Mont" w:cs="Arial"/>
          <w:sz w:val="18"/>
          <w:szCs w:val="18"/>
        </w:rPr>
        <w:t>Signposting and external agency liaison with re</w:t>
      </w:r>
      <w:r w:rsidR="00210493" w:rsidRPr="00DC0262">
        <w:rPr>
          <w:rFonts w:ascii="Mont" w:hAnsi="Mont" w:cs="Arial"/>
          <w:sz w:val="18"/>
          <w:szCs w:val="18"/>
        </w:rPr>
        <w:t xml:space="preserve">gard to providing the </w:t>
      </w:r>
      <w:r w:rsidRPr="00DC0262">
        <w:rPr>
          <w:rFonts w:ascii="Mont" w:hAnsi="Mont" w:cs="Arial"/>
          <w:sz w:val="18"/>
          <w:szCs w:val="18"/>
        </w:rPr>
        <w:t>clients with relevant information and support</w:t>
      </w:r>
      <w:r w:rsidR="00F77F69" w:rsidRPr="00DC0262">
        <w:rPr>
          <w:rFonts w:ascii="Mont" w:hAnsi="Mont" w:cs="Arial"/>
          <w:sz w:val="18"/>
          <w:szCs w:val="18"/>
        </w:rPr>
        <w:t>.</w:t>
      </w:r>
    </w:p>
    <w:p w:rsidR="00CD143B" w:rsidRPr="00DC0262" w:rsidRDefault="009646F9" w:rsidP="00B44426">
      <w:pPr>
        <w:numPr>
          <w:ilvl w:val="0"/>
          <w:numId w:val="18"/>
        </w:numPr>
        <w:jc w:val="both"/>
        <w:rPr>
          <w:rFonts w:ascii="Mont" w:hAnsi="Mont" w:cs="Arial"/>
          <w:b/>
          <w:sz w:val="18"/>
          <w:szCs w:val="18"/>
        </w:rPr>
      </w:pPr>
      <w:r w:rsidRPr="00DC0262">
        <w:rPr>
          <w:rFonts w:ascii="Mont" w:hAnsi="Mont" w:cs="Arial"/>
          <w:sz w:val="18"/>
          <w:szCs w:val="18"/>
        </w:rPr>
        <w:t>Gathering clients’ demographic</w:t>
      </w:r>
      <w:r w:rsidR="00CD143B" w:rsidRPr="00DC0262">
        <w:rPr>
          <w:rFonts w:ascii="Mont" w:hAnsi="Mont" w:cs="Arial"/>
          <w:sz w:val="18"/>
          <w:szCs w:val="18"/>
        </w:rPr>
        <w:t xml:space="preserve"> information to ensure equality of opportunity and to monitor potential under-representation.</w:t>
      </w:r>
    </w:p>
    <w:p w:rsidR="00210493" w:rsidRPr="00DC0262" w:rsidRDefault="00210493" w:rsidP="00B44426">
      <w:pPr>
        <w:numPr>
          <w:ilvl w:val="0"/>
          <w:numId w:val="18"/>
        </w:numPr>
        <w:jc w:val="both"/>
        <w:rPr>
          <w:rFonts w:ascii="Mont" w:hAnsi="Mont" w:cs="Arial"/>
          <w:b/>
          <w:sz w:val="18"/>
          <w:szCs w:val="18"/>
        </w:rPr>
      </w:pPr>
      <w:r w:rsidRPr="00DC0262">
        <w:rPr>
          <w:rFonts w:ascii="Mont" w:hAnsi="Mont" w:cs="Arial"/>
          <w:sz w:val="18"/>
          <w:szCs w:val="18"/>
        </w:rPr>
        <w:t>Enabling clients to interact with a wide range of role models from a diversity of backgrounds</w:t>
      </w:r>
      <w:r w:rsidR="00F77F69" w:rsidRPr="00DC0262">
        <w:rPr>
          <w:rFonts w:ascii="Mont" w:hAnsi="Mont" w:cs="Arial"/>
          <w:sz w:val="18"/>
          <w:szCs w:val="18"/>
        </w:rPr>
        <w:t>.</w:t>
      </w:r>
    </w:p>
    <w:p w:rsidR="007F074F" w:rsidRPr="00DC0262" w:rsidRDefault="00210493" w:rsidP="00B44426">
      <w:pPr>
        <w:numPr>
          <w:ilvl w:val="0"/>
          <w:numId w:val="18"/>
        </w:numPr>
        <w:jc w:val="both"/>
        <w:rPr>
          <w:rFonts w:ascii="Mont" w:hAnsi="Mont" w:cs="Arial"/>
          <w:b/>
          <w:sz w:val="18"/>
          <w:szCs w:val="18"/>
        </w:rPr>
      </w:pPr>
      <w:r w:rsidRPr="00DC0262">
        <w:rPr>
          <w:rFonts w:ascii="Mont" w:hAnsi="Mont" w:cs="Arial"/>
          <w:sz w:val="18"/>
          <w:szCs w:val="18"/>
        </w:rPr>
        <w:t xml:space="preserve">Promoting and providing relevant educational and awareness opportunities (for instance, linked to International Women’s Day; Black History Month; LGBT History Month </w:t>
      </w:r>
      <w:r w:rsidR="00774D93" w:rsidRPr="00DC0262">
        <w:rPr>
          <w:rFonts w:ascii="Mont" w:hAnsi="Mont" w:cs="Arial"/>
          <w:sz w:val="18"/>
          <w:szCs w:val="18"/>
        </w:rPr>
        <w:t>etc.</w:t>
      </w:r>
      <w:r w:rsidRPr="00DC0262">
        <w:rPr>
          <w:rFonts w:ascii="Mont" w:hAnsi="Mont" w:cs="Arial"/>
          <w:sz w:val="18"/>
          <w:szCs w:val="18"/>
        </w:rPr>
        <w:t>)</w:t>
      </w:r>
      <w:r w:rsidR="00F77F69" w:rsidRPr="00DC0262">
        <w:rPr>
          <w:rFonts w:ascii="Mont" w:hAnsi="Mont" w:cs="Arial"/>
          <w:sz w:val="18"/>
          <w:szCs w:val="18"/>
        </w:rPr>
        <w:t>.</w:t>
      </w:r>
    </w:p>
    <w:p w:rsidR="004B3A7F" w:rsidRPr="00DC0262" w:rsidRDefault="004B3A7F" w:rsidP="00B44426">
      <w:pPr>
        <w:jc w:val="both"/>
        <w:rPr>
          <w:rFonts w:ascii="Mont" w:hAnsi="Mont" w:cs="Arial"/>
          <w:sz w:val="18"/>
          <w:szCs w:val="18"/>
        </w:rPr>
      </w:pPr>
    </w:p>
    <w:p w:rsidR="007364BF" w:rsidRPr="00DC0262" w:rsidRDefault="00210493" w:rsidP="00B44426">
      <w:pPr>
        <w:jc w:val="both"/>
        <w:rPr>
          <w:rFonts w:ascii="Mont Bold" w:hAnsi="Mont Bold" w:cs="Arial"/>
          <w:sz w:val="18"/>
          <w:szCs w:val="18"/>
        </w:rPr>
      </w:pPr>
      <w:r w:rsidRPr="00DC0262">
        <w:rPr>
          <w:rFonts w:ascii="Mont Bold" w:hAnsi="Mont Bold" w:cs="Arial"/>
          <w:sz w:val="18"/>
          <w:szCs w:val="18"/>
        </w:rPr>
        <w:t>Partner</w:t>
      </w:r>
      <w:r w:rsidR="007364BF" w:rsidRPr="00DC0262">
        <w:rPr>
          <w:rFonts w:ascii="Mont Bold" w:hAnsi="Mont Bold" w:cs="Arial"/>
          <w:sz w:val="18"/>
          <w:szCs w:val="18"/>
        </w:rPr>
        <w:t xml:space="preserve"> Organisations</w:t>
      </w:r>
    </w:p>
    <w:p w:rsidR="007364BF" w:rsidRPr="00DC0262" w:rsidRDefault="007364BF" w:rsidP="00B44426">
      <w:pPr>
        <w:jc w:val="both"/>
        <w:rPr>
          <w:rFonts w:ascii="Mont" w:hAnsi="Mont" w:cs="Arial"/>
          <w:sz w:val="18"/>
          <w:szCs w:val="18"/>
        </w:rPr>
      </w:pPr>
    </w:p>
    <w:p w:rsidR="007364BF" w:rsidRPr="00DC0262" w:rsidRDefault="007364BF" w:rsidP="00B44426">
      <w:pPr>
        <w:jc w:val="both"/>
        <w:rPr>
          <w:rFonts w:ascii="Mont" w:hAnsi="Mont" w:cs="Arial"/>
          <w:sz w:val="18"/>
          <w:szCs w:val="18"/>
        </w:rPr>
      </w:pPr>
      <w:r w:rsidRPr="00DC0262">
        <w:rPr>
          <w:rFonts w:ascii="Mont" w:hAnsi="Mont" w:cs="Arial"/>
          <w:sz w:val="18"/>
          <w:szCs w:val="18"/>
        </w:rPr>
        <w:t xml:space="preserve">The </w:t>
      </w:r>
      <w:r w:rsidR="00F9634E" w:rsidRPr="00DC0262">
        <w:rPr>
          <w:rFonts w:ascii="Mont" w:hAnsi="Mont" w:cs="Arial"/>
          <w:sz w:val="18"/>
          <w:szCs w:val="18"/>
        </w:rPr>
        <w:t>Company</w:t>
      </w:r>
      <w:r w:rsidRPr="00DC0262">
        <w:rPr>
          <w:rFonts w:ascii="Mont" w:hAnsi="Mont" w:cs="Arial"/>
          <w:sz w:val="18"/>
          <w:szCs w:val="18"/>
        </w:rPr>
        <w:t xml:space="preserve"> </w:t>
      </w:r>
      <w:r w:rsidR="00210493" w:rsidRPr="00DC0262">
        <w:rPr>
          <w:rFonts w:ascii="Mont" w:hAnsi="Mont" w:cs="Arial"/>
          <w:sz w:val="18"/>
          <w:szCs w:val="18"/>
        </w:rPr>
        <w:t xml:space="preserve">works in both formal and informal partnerships with a wide range of organisations from the public, private and voluntary and community sectors. The </w:t>
      </w:r>
      <w:r w:rsidR="00F9634E" w:rsidRPr="00DC0262">
        <w:rPr>
          <w:rFonts w:ascii="Mont" w:hAnsi="Mont" w:cs="Arial"/>
          <w:sz w:val="18"/>
          <w:szCs w:val="18"/>
        </w:rPr>
        <w:t>Company</w:t>
      </w:r>
      <w:r w:rsidR="00210493" w:rsidRPr="00DC0262">
        <w:rPr>
          <w:rFonts w:ascii="Mont" w:hAnsi="Mont" w:cs="Arial"/>
          <w:sz w:val="18"/>
          <w:szCs w:val="18"/>
        </w:rPr>
        <w:t xml:space="preserve"> believes that the developmental experiences provided to its clients are enhanced and enriched by such partnerships.</w:t>
      </w:r>
    </w:p>
    <w:p w:rsidR="007364BF" w:rsidRPr="00DC0262" w:rsidRDefault="007364BF" w:rsidP="00B44426">
      <w:pPr>
        <w:jc w:val="both"/>
        <w:rPr>
          <w:rFonts w:ascii="Mont" w:hAnsi="Mont" w:cs="Arial"/>
          <w:sz w:val="18"/>
          <w:szCs w:val="18"/>
        </w:rPr>
      </w:pPr>
    </w:p>
    <w:p w:rsidR="00CD143B" w:rsidRPr="00DC0262" w:rsidRDefault="00FC6EFE" w:rsidP="00B44426">
      <w:pPr>
        <w:jc w:val="both"/>
        <w:rPr>
          <w:rFonts w:ascii="Mont" w:hAnsi="Mont" w:cs="Arial"/>
          <w:sz w:val="18"/>
          <w:szCs w:val="18"/>
        </w:rPr>
      </w:pPr>
      <w:r w:rsidRPr="00DC0262">
        <w:rPr>
          <w:rFonts w:ascii="Mont" w:hAnsi="Mont" w:cs="Arial"/>
          <w:sz w:val="18"/>
          <w:szCs w:val="18"/>
        </w:rPr>
        <w:t xml:space="preserve">The </w:t>
      </w:r>
      <w:r w:rsidR="00F9634E" w:rsidRPr="00DC0262">
        <w:rPr>
          <w:rFonts w:ascii="Mont" w:hAnsi="Mont" w:cs="Arial"/>
          <w:sz w:val="18"/>
          <w:szCs w:val="18"/>
        </w:rPr>
        <w:t>Company</w:t>
      </w:r>
      <w:r w:rsidRPr="00DC0262">
        <w:rPr>
          <w:rFonts w:ascii="Mont" w:hAnsi="Mont" w:cs="Arial"/>
          <w:sz w:val="18"/>
          <w:szCs w:val="18"/>
        </w:rPr>
        <w:t xml:space="preserve"> </w:t>
      </w:r>
      <w:r w:rsidR="007364BF" w:rsidRPr="00DC0262">
        <w:rPr>
          <w:rFonts w:ascii="Mont" w:hAnsi="Mont" w:cs="Arial"/>
          <w:sz w:val="18"/>
          <w:szCs w:val="18"/>
        </w:rPr>
        <w:t>expects all</w:t>
      </w:r>
      <w:r w:rsidR="00CB23BC">
        <w:rPr>
          <w:rFonts w:ascii="Mont" w:hAnsi="Mont" w:cs="Arial"/>
          <w:sz w:val="18"/>
          <w:szCs w:val="18"/>
        </w:rPr>
        <w:t xml:space="preserve"> organisations we work with</w:t>
      </w:r>
      <w:r w:rsidR="007364BF" w:rsidRPr="00DC0262">
        <w:rPr>
          <w:rFonts w:ascii="Mont" w:hAnsi="Mont" w:cs="Arial"/>
          <w:sz w:val="18"/>
          <w:szCs w:val="18"/>
        </w:rPr>
        <w:t xml:space="preserve"> to be committed to the promotion of equality of opportunity and adh</w:t>
      </w:r>
      <w:r w:rsidRPr="00DC0262">
        <w:rPr>
          <w:rFonts w:ascii="Mont" w:hAnsi="Mont" w:cs="Arial"/>
          <w:sz w:val="18"/>
          <w:szCs w:val="18"/>
        </w:rPr>
        <w:t xml:space="preserve">ere to appropriate policies, </w:t>
      </w:r>
      <w:r w:rsidR="007364BF" w:rsidRPr="00DC0262">
        <w:rPr>
          <w:rFonts w:ascii="Mont" w:hAnsi="Mont" w:cs="Arial"/>
          <w:sz w:val="18"/>
          <w:szCs w:val="18"/>
        </w:rPr>
        <w:t>procedures</w:t>
      </w:r>
      <w:r w:rsidRPr="00DC0262">
        <w:rPr>
          <w:rFonts w:ascii="Mont" w:hAnsi="Mont" w:cs="Arial"/>
          <w:sz w:val="18"/>
          <w:szCs w:val="18"/>
        </w:rPr>
        <w:t xml:space="preserve"> and legal requirements</w:t>
      </w:r>
      <w:r w:rsidR="007364BF" w:rsidRPr="00DC0262">
        <w:rPr>
          <w:rFonts w:ascii="Mont" w:hAnsi="Mont" w:cs="Arial"/>
          <w:sz w:val="18"/>
          <w:szCs w:val="18"/>
        </w:rPr>
        <w:t xml:space="preserve">. We expect organisations to have a clear and up-to-date </w:t>
      </w:r>
      <w:r w:rsidR="003A4553">
        <w:rPr>
          <w:rFonts w:ascii="Mont" w:hAnsi="Mont" w:cs="Arial"/>
          <w:sz w:val="18"/>
          <w:szCs w:val="18"/>
        </w:rPr>
        <w:t>Equality, Diversity and Inclusion Policy</w:t>
      </w:r>
      <w:r w:rsidR="007364BF" w:rsidRPr="00DC0262">
        <w:rPr>
          <w:rFonts w:ascii="Mont" w:hAnsi="Mont" w:cs="Arial"/>
          <w:sz w:val="18"/>
          <w:szCs w:val="18"/>
        </w:rPr>
        <w:t>, demonstrate behaviour that respects and values individuals and be able to evidence fair and non-discriminatory practices.</w:t>
      </w:r>
      <w:r w:rsidR="003A4553">
        <w:rPr>
          <w:rFonts w:ascii="Mont" w:hAnsi="Mont" w:cs="Arial"/>
          <w:sz w:val="18"/>
          <w:szCs w:val="18"/>
        </w:rPr>
        <w:t xml:space="preserve"> </w:t>
      </w:r>
      <w:r w:rsidR="00CB23BC" w:rsidRPr="00CB23BC">
        <w:rPr>
          <w:rFonts w:ascii="Mont" w:hAnsi="Mont" w:cs="Arial"/>
          <w:sz w:val="18"/>
          <w:szCs w:val="18"/>
        </w:rPr>
        <w:t xml:space="preserve">This would be monitored as part of the due diligence policy. </w:t>
      </w:r>
      <w:r w:rsidR="007364BF" w:rsidRPr="00DC0262">
        <w:rPr>
          <w:rFonts w:ascii="Mont" w:hAnsi="Mont" w:cs="Arial"/>
          <w:sz w:val="18"/>
          <w:szCs w:val="18"/>
        </w:rPr>
        <w:t xml:space="preserve">The </w:t>
      </w:r>
      <w:r w:rsidR="00F9634E" w:rsidRPr="00DC0262">
        <w:rPr>
          <w:rFonts w:ascii="Mont" w:hAnsi="Mont" w:cs="Arial"/>
          <w:sz w:val="18"/>
          <w:szCs w:val="18"/>
        </w:rPr>
        <w:t>Company</w:t>
      </w:r>
      <w:r w:rsidR="007364BF" w:rsidRPr="00DC0262">
        <w:rPr>
          <w:rFonts w:ascii="Mont" w:hAnsi="Mont" w:cs="Arial"/>
          <w:sz w:val="18"/>
          <w:szCs w:val="18"/>
        </w:rPr>
        <w:t xml:space="preserve"> will seek to support organisations that do not have the appropriate policies in place and wish to achieve the required standards</w:t>
      </w:r>
      <w:r w:rsidR="000654BB" w:rsidRPr="00DC0262">
        <w:rPr>
          <w:rFonts w:ascii="Mont" w:hAnsi="Mont" w:cs="Arial"/>
          <w:sz w:val="18"/>
          <w:szCs w:val="18"/>
        </w:rPr>
        <w:t>,</w:t>
      </w:r>
      <w:r w:rsidRPr="00DC0262">
        <w:rPr>
          <w:rFonts w:ascii="Mont" w:hAnsi="Mont" w:cs="Arial"/>
          <w:sz w:val="18"/>
          <w:szCs w:val="18"/>
        </w:rPr>
        <w:t xml:space="preserve"> where practicable</w:t>
      </w:r>
      <w:r w:rsidR="007364BF" w:rsidRPr="00DC0262">
        <w:rPr>
          <w:rFonts w:ascii="Mont" w:hAnsi="Mont" w:cs="Arial"/>
          <w:sz w:val="18"/>
          <w:szCs w:val="18"/>
        </w:rPr>
        <w:t xml:space="preserve">. However, the </w:t>
      </w:r>
      <w:r w:rsidR="00F9634E" w:rsidRPr="00DC0262">
        <w:rPr>
          <w:rFonts w:ascii="Mont" w:hAnsi="Mont" w:cs="Arial"/>
          <w:sz w:val="18"/>
          <w:szCs w:val="18"/>
        </w:rPr>
        <w:t>Company</w:t>
      </w:r>
      <w:r w:rsidR="007364BF" w:rsidRPr="00DC0262">
        <w:rPr>
          <w:rFonts w:ascii="Mont" w:hAnsi="Mont" w:cs="Arial"/>
          <w:sz w:val="18"/>
          <w:szCs w:val="18"/>
        </w:rPr>
        <w:t xml:space="preserve"> will actively disassociate itself from any organisation that continually fails to meet the standards expected or where there is reason to believe the organisation has discriminated unfairly or behaved inappropriately.</w:t>
      </w:r>
      <w:r w:rsidR="00CD143B" w:rsidRPr="00DC0262">
        <w:rPr>
          <w:rFonts w:ascii="Mont" w:hAnsi="Mont" w:cs="Arial"/>
          <w:sz w:val="18"/>
          <w:szCs w:val="18"/>
        </w:rPr>
        <w:t xml:space="preserve"> </w:t>
      </w:r>
    </w:p>
    <w:p w:rsidR="00CD143B" w:rsidRPr="00DC0262" w:rsidRDefault="00CD143B" w:rsidP="00B44426">
      <w:pPr>
        <w:pStyle w:val="BodyText2"/>
        <w:jc w:val="both"/>
        <w:rPr>
          <w:rFonts w:ascii="Mont" w:hAnsi="Mont" w:cs="Arial"/>
          <w:sz w:val="22"/>
          <w:szCs w:val="22"/>
        </w:rPr>
      </w:pPr>
    </w:p>
    <w:sectPr w:rsidR="00CD143B" w:rsidRPr="00DC0262" w:rsidSect="00B44426">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4B5" w:rsidRDefault="00E044B5">
      <w:r>
        <w:separator/>
      </w:r>
    </w:p>
  </w:endnote>
  <w:endnote w:type="continuationSeparator" w:id="0">
    <w:p w:rsidR="00E044B5" w:rsidRDefault="00E0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t">
    <w:panose1 w:val="00000700000000000000"/>
    <w:charset w:val="00"/>
    <w:family w:val="modern"/>
    <w:notTrueType/>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t Bold">
    <w:panose1 w:val="00000000000000000000"/>
    <w:charset w:val="00"/>
    <w:family w:val="modern"/>
    <w:notTrueType/>
    <w:pitch w:val="variable"/>
    <w:sig w:usb0="00000287" w:usb1="00000000" w:usb2="00000000" w:usb3="00000000" w:csb0="0000009F" w:csb1="00000000"/>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F18" w:rsidRPr="00DC0262" w:rsidRDefault="00D50F18">
    <w:pPr>
      <w:pStyle w:val="Footer"/>
      <w:jc w:val="center"/>
      <w:rPr>
        <w:rFonts w:ascii="Mont" w:hAnsi="Mont" w:cs="Arial"/>
        <w:sz w:val="16"/>
        <w:szCs w:val="16"/>
      </w:rPr>
    </w:pPr>
  </w:p>
  <w:p w:rsidR="00B44426" w:rsidRPr="00DC0262" w:rsidRDefault="00B44426">
    <w:pPr>
      <w:pStyle w:val="Footer"/>
      <w:jc w:val="center"/>
      <w:rPr>
        <w:rFonts w:ascii="Mont" w:hAnsi="Mont" w:cs="Arial"/>
        <w:sz w:val="16"/>
        <w:szCs w:val="16"/>
      </w:rPr>
    </w:pPr>
    <w:r w:rsidRPr="00DC0262">
      <w:rPr>
        <w:rFonts w:ascii="Mont" w:hAnsi="Mont" w:cs="Arial"/>
        <w:sz w:val="16"/>
        <w:szCs w:val="16"/>
      </w:rPr>
      <w:t xml:space="preserve">Page </w:t>
    </w:r>
    <w:r w:rsidRPr="00DC0262">
      <w:rPr>
        <w:rFonts w:ascii="Mont" w:hAnsi="Mont" w:cs="Arial"/>
        <w:sz w:val="16"/>
        <w:szCs w:val="16"/>
      </w:rPr>
      <w:fldChar w:fldCharType="begin"/>
    </w:r>
    <w:r w:rsidRPr="00DC0262">
      <w:rPr>
        <w:rFonts w:ascii="Mont" w:hAnsi="Mont" w:cs="Arial"/>
        <w:sz w:val="16"/>
        <w:szCs w:val="16"/>
      </w:rPr>
      <w:instrText xml:space="preserve"> PAGE </w:instrText>
    </w:r>
    <w:r w:rsidRPr="00DC0262">
      <w:rPr>
        <w:rFonts w:ascii="Mont" w:hAnsi="Mont" w:cs="Arial"/>
        <w:sz w:val="16"/>
        <w:szCs w:val="16"/>
      </w:rPr>
      <w:fldChar w:fldCharType="separate"/>
    </w:r>
    <w:r w:rsidR="0061242A">
      <w:rPr>
        <w:rFonts w:ascii="Mont" w:hAnsi="Mont" w:cs="Arial"/>
        <w:noProof/>
        <w:sz w:val="16"/>
        <w:szCs w:val="16"/>
      </w:rPr>
      <w:t>4</w:t>
    </w:r>
    <w:r w:rsidRPr="00DC0262">
      <w:rPr>
        <w:rFonts w:ascii="Mont" w:hAnsi="Mont" w:cs="Arial"/>
        <w:sz w:val="16"/>
        <w:szCs w:val="16"/>
      </w:rPr>
      <w:fldChar w:fldCharType="end"/>
    </w:r>
    <w:r w:rsidRPr="00DC0262">
      <w:rPr>
        <w:rFonts w:ascii="Mont" w:hAnsi="Mont" w:cs="Arial"/>
        <w:sz w:val="16"/>
        <w:szCs w:val="16"/>
      </w:rPr>
      <w:t xml:space="preserve"> of </w:t>
    </w:r>
    <w:r w:rsidRPr="00DC0262">
      <w:rPr>
        <w:rFonts w:ascii="Mont" w:hAnsi="Mont" w:cs="Arial"/>
        <w:sz w:val="16"/>
        <w:szCs w:val="16"/>
      </w:rPr>
      <w:fldChar w:fldCharType="begin"/>
    </w:r>
    <w:r w:rsidRPr="00DC0262">
      <w:rPr>
        <w:rFonts w:ascii="Mont" w:hAnsi="Mont" w:cs="Arial"/>
        <w:sz w:val="16"/>
        <w:szCs w:val="16"/>
      </w:rPr>
      <w:instrText xml:space="preserve"> NUMPAGES </w:instrText>
    </w:r>
    <w:r w:rsidRPr="00DC0262">
      <w:rPr>
        <w:rFonts w:ascii="Mont" w:hAnsi="Mont" w:cs="Arial"/>
        <w:sz w:val="16"/>
        <w:szCs w:val="16"/>
      </w:rPr>
      <w:fldChar w:fldCharType="separate"/>
    </w:r>
    <w:r w:rsidR="0061242A">
      <w:rPr>
        <w:rFonts w:ascii="Mont" w:hAnsi="Mont" w:cs="Arial"/>
        <w:noProof/>
        <w:sz w:val="16"/>
        <w:szCs w:val="16"/>
      </w:rPr>
      <w:t>4</w:t>
    </w:r>
    <w:r w:rsidRPr="00DC0262">
      <w:rPr>
        <w:rFonts w:ascii="Mont" w:hAnsi="Mont" w:cs="Arial"/>
        <w:sz w:val="16"/>
        <w:szCs w:val="16"/>
      </w:rPr>
      <w:fldChar w:fldCharType="end"/>
    </w:r>
  </w:p>
  <w:p w:rsidR="00616618" w:rsidRPr="00DC0262" w:rsidRDefault="00616618">
    <w:pPr>
      <w:pStyle w:val="Footer"/>
      <w:jc w:val="center"/>
      <w:rPr>
        <w:rFonts w:ascii="Mont" w:hAnsi="Mont" w:cs="Arial"/>
        <w:sz w:val="16"/>
        <w:szCs w:val="16"/>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109"/>
    </w:tblGrid>
    <w:tr w:rsidR="000071DE" w:rsidRPr="00DC0262" w:rsidTr="00DC0262">
      <w:tc>
        <w:tcPr>
          <w:tcW w:w="4672" w:type="dxa"/>
        </w:tcPr>
        <w:p w:rsidR="000071DE" w:rsidRPr="00DC0262" w:rsidRDefault="000071DE" w:rsidP="000071DE">
          <w:pPr>
            <w:pStyle w:val="Footer"/>
            <w:rPr>
              <w:rFonts w:ascii="Mont" w:hAnsi="Mont" w:cs="Arial"/>
              <w:color w:val="7F7F7F"/>
              <w:sz w:val="16"/>
              <w:szCs w:val="16"/>
            </w:rPr>
          </w:pPr>
          <w:r w:rsidRPr="00DC0262">
            <w:rPr>
              <w:rFonts w:ascii="Mont" w:hAnsi="Mont" w:cs="Arial"/>
              <w:color w:val="7F7F7F"/>
              <w:sz w:val="16"/>
              <w:szCs w:val="16"/>
            </w:rPr>
            <w:t>Equality &amp; Diversity of Opportunity</w:t>
          </w:r>
        </w:p>
        <w:p w:rsidR="000071DE" w:rsidRPr="00DC0262" w:rsidRDefault="000071DE" w:rsidP="000071DE">
          <w:pPr>
            <w:pStyle w:val="Footer"/>
            <w:rPr>
              <w:rFonts w:ascii="Mont" w:hAnsi="Mont" w:cs="Arial"/>
              <w:sz w:val="16"/>
              <w:szCs w:val="16"/>
            </w:rPr>
          </w:pPr>
          <w:r w:rsidRPr="00DC0262">
            <w:rPr>
              <w:rFonts w:ascii="Mont" w:hAnsi="Mont" w:cs="Arial"/>
              <w:color w:val="7F7F7F"/>
              <w:sz w:val="16"/>
              <w:szCs w:val="16"/>
            </w:rPr>
            <w:t>Policy 1.2</w:t>
          </w:r>
        </w:p>
      </w:tc>
      <w:tc>
        <w:tcPr>
          <w:tcW w:w="5109" w:type="dxa"/>
        </w:tcPr>
        <w:p w:rsidR="000071DE" w:rsidRPr="00DC0262" w:rsidRDefault="000071DE" w:rsidP="00BA7276">
          <w:pPr>
            <w:pStyle w:val="Footer"/>
            <w:tabs>
              <w:tab w:val="clear" w:pos="4153"/>
              <w:tab w:val="clear" w:pos="8306"/>
              <w:tab w:val="right" w:pos="9214"/>
            </w:tabs>
            <w:ind w:right="38"/>
            <w:jc w:val="right"/>
            <w:rPr>
              <w:rFonts w:ascii="Mont" w:hAnsi="Mont" w:cs="Arial"/>
              <w:color w:val="7F7F7F"/>
              <w:sz w:val="12"/>
              <w:szCs w:val="12"/>
            </w:rPr>
          </w:pPr>
          <w:r w:rsidRPr="00DC0262">
            <w:rPr>
              <w:rFonts w:ascii="Mont" w:hAnsi="Mont" w:cs="Arial"/>
              <w:color w:val="7F7F7F"/>
              <w:sz w:val="12"/>
              <w:szCs w:val="12"/>
            </w:rPr>
            <w:t>Revised Oct 2014</w:t>
          </w:r>
        </w:p>
        <w:p w:rsidR="000071DE" w:rsidRPr="00DC0262" w:rsidRDefault="000071DE" w:rsidP="00BA7276">
          <w:pPr>
            <w:pStyle w:val="Footer"/>
            <w:tabs>
              <w:tab w:val="clear" w:pos="4153"/>
              <w:tab w:val="clear" w:pos="8306"/>
              <w:tab w:val="right" w:pos="9214"/>
            </w:tabs>
            <w:ind w:right="38"/>
            <w:jc w:val="right"/>
            <w:rPr>
              <w:rFonts w:ascii="Mont" w:hAnsi="Mont" w:cs="Arial"/>
              <w:color w:val="7F7F7F"/>
              <w:sz w:val="12"/>
              <w:szCs w:val="12"/>
            </w:rPr>
          </w:pPr>
          <w:r w:rsidRPr="00DC0262">
            <w:rPr>
              <w:rFonts w:ascii="Mont" w:hAnsi="Mont" w:cs="Arial"/>
              <w:color w:val="7F7F7F"/>
              <w:sz w:val="12"/>
              <w:szCs w:val="12"/>
            </w:rPr>
            <w:t>Reviewed Oct 2015</w:t>
          </w:r>
        </w:p>
        <w:p w:rsidR="000071DE" w:rsidRPr="00DC0262" w:rsidRDefault="000071DE" w:rsidP="00BA7276">
          <w:pPr>
            <w:pStyle w:val="Footer"/>
            <w:tabs>
              <w:tab w:val="clear" w:pos="4153"/>
              <w:tab w:val="clear" w:pos="8306"/>
              <w:tab w:val="right" w:pos="9214"/>
            </w:tabs>
            <w:ind w:right="38"/>
            <w:jc w:val="right"/>
            <w:rPr>
              <w:rFonts w:ascii="Mont" w:hAnsi="Mont" w:cs="Arial"/>
              <w:color w:val="7F7F7F"/>
              <w:sz w:val="12"/>
              <w:szCs w:val="12"/>
            </w:rPr>
          </w:pPr>
          <w:r w:rsidRPr="00DC0262">
            <w:rPr>
              <w:rFonts w:ascii="Mont" w:hAnsi="Mont" w:cs="Arial"/>
              <w:color w:val="7F7F7F"/>
              <w:sz w:val="12"/>
              <w:szCs w:val="12"/>
            </w:rPr>
            <w:t>Reviewed Nov 2016</w:t>
          </w:r>
        </w:p>
        <w:p w:rsidR="000071DE" w:rsidRPr="00DC0262" w:rsidRDefault="000071DE" w:rsidP="00BA7276">
          <w:pPr>
            <w:pStyle w:val="Footer"/>
            <w:tabs>
              <w:tab w:val="clear" w:pos="4153"/>
              <w:tab w:val="clear" w:pos="8306"/>
              <w:tab w:val="right" w:pos="9214"/>
            </w:tabs>
            <w:ind w:right="38"/>
            <w:jc w:val="right"/>
            <w:rPr>
              <w:rFonts w:ascii="Mont" w:hAnsi="Mont" w:cs="Arial"/>
              <w:color w:val="7F7F7F"/>
              <w:sz w:val="12"/>
              <w:szCs w:val="12"/>
            </w:rPr>
          </w:pPr>
          <w:r w:rsidRPr="00DC0262">
            <w:rPr>
              <w:rFonts w:ascii="Mont" w:hAnsi="Mont" w:cs="Arial"/>
              <w:color w:val="7F7F7F"/>
              <w:sz w:val="12"/>
              <w:szCs w:val="12"/>
            </w:rPr>
            <w:t>Revised Dec 2017</w:t>
          </w:r>
        </w:p>
        <w:p w:rsidR="000071DE" w:rsidRDefault="00090B94" w:rsidP="00090B94">
          <w:pPr>
            <w:pStyle w:val="Footer"/>
            <w:tabs>
              <w:tab w:val="clear" w:pos="4153"/>
              <w:tab w:val="clear" w:pos="8306"/>
              <w:tab w:val="left" w:pos="3264"/>
              <w:tab w:val="right" w:pos="4855"/>
              <w:tab w:val="right" w:pos="9214"/>
            </w:tabs>
            <w:ind w:right="38"/>
            <w:rPr>
              <w:rFonts w:ascii="Mont" w:hAnsi="Mont" w:cs="Arial"/>
              <w:color w:val="7F7F7F"/>
              <w:sz w:val="12"/>
              <w:szCs w:val="12"/>
            </w:rPr>
          </w:pPr>
          <w:r>
            <w:rPr>
              <w:rFonts w:ascii="Mont" w:hAnsi="Mont" w:cs="Arial"/>
              <w:color w:val="7F7F7F"/>
              <w:sz w:val="12"/>
              <w:szCs w:val="12"/>
            </w:rPr>
            <w:tab/>
          </w:r>
          <w:r>
            <w:rPr>
              <w:rFonts w:ascii="Mont" w:hAnsi="Mont" w:cs="Arial"/>
              <w:color w:val="7F7F7F"/>
              <w:sz w:val="12"/>
              <w:szCs w:val="12"/>
            </w:rPr>
            <w:tab/>
          </w:r>
          <w:r w:rsidR="000071DE" w:rsidRPr="00DC0262">
            <w:rPr>
              <w:rFonts w:ascii="Mont" w:hAnsi="Mont" w:cs="Arial"/>
              <w:color w:val="7F7F7F"/>
              <w:sz w:val="12"/>
              <w:szCs w:val="12"/>
            </w:rPr>
            <w:t>Reviewed Oct 2018</w:t>
          </w:r>
        </w:p>
        <w:p w:rsidR="00090B94" w:rsidRDefault="00090B94" w:rsidP="00746B7D">
          <w:pPr>
            <w:pStyle w:val="Footer"/>
            <w:tabs>
              <w:tab w:val="clear" w:pos="4153"/>
              <w:tab w:val="clear" w:pos="8306"/>
              <w:tab w:val="right" w:pos="9214"/>
            </w:tabs>
            <w:ind w:right="38"/>
            <w:jc w:val="right"/>
            <w:rPr>
              <w:rFonts w:ascii="Mont" w:hAnsi="Mont" w:cs="Arial"/>
              <w:color w:val="7F7F7F"/>
              <w:sz w:val="12"/>
              <w:szCs w:val="12"/>
            </w:rPr>
          </w:pPr>
          <w:r>
            <w:rPr>
              <w:rFonts w:ascii="Mont" w:hAnsi="Mont" w:cs="Arial"/>
              <w:color w:val="7F7F7F"/>
              <w:sz w:val="12"/>
              <w:szCs w:val="12"/>
            </w:rPr>
            <w:t>Reviewed Dec 2019</w:t>
          </w:r>
        </w:p>
        <w:p w:rsidR="00B52AE8" w:rsidRPr="00DC0262" w:rsidRDefault="00B52AE8" w:rsidP="00F5018D">
          <w:pPr>
            <w:pStyle w:val="Footer"/>
            <w:tabs>
              <w:tab w:val="clear" w:pos="4153"/>
              <w:tab w:val="clear" w:pos="8306"/>
              <w:tab w:val="right" w:pos="9214"/>
            </w:tabs>
            <w:ind w:right="38"/>
            <w:jc w:val="right"/>
            <w:rPr>
              <w:rFonts w:ascii="Mont" w:hAnsi="Mont" w:cs="Arial"/>
              <w:sz w:val="12"/>
              <w:szCs w:val="12"/>
            </w:rPr>
          </w:pPr>
          <w:r>
            <w:rPr>
              <w:rFonts w:ascii="Mont" w:hAnsi="Mont" w:cs="Arial"/>
              <w:sz w:val="12"/>
              <w:szCs w:val="12"/>
            </w:rPr>
            <w:t xml:space="preserve">Reviewed </w:t>
          </w:r>
          <w:r w:rsidR="00F5018D">
            <w:rPr>
              <w:rFonts w:ascii="Mont" w:hAnsi="Mont" w:cs="Arial"/>
              <w:sz w:val="12"/>
              <w:szCs w:val="12"/>
            </w:rPr>
            <w:t>Dec 2020</w:t>
          </w:r>
        </w:p>
      </w:tc>
    </w:tr>
  </w:tbl>
  <w:p w:rsidR="000071DE" w:rsidRDefault="000071DE" w:rsidP="00DC0262">
    <w:pPr>
      <w:pStyle w:val="Footer"/>
      <w:jc w:val="center"/>
      <w:rPr>
        <w:rFonts w:asciiTheme="minorHAnsi" w:hAnsiTheme="minorHAnsi"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4B5" w:rsidRDefault="00E044B5">
      <w:r>
        <w:separator/>
      </w:r>
    </w:p>
  </w:footnote>
  <w:footnote w:type="continuationSeparator" w:id="0">
    <w:p w:rsidR="00E044B5" w:rsidRDefault="00E04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F8EA7C6"/>
    <w:lvl w:ilvl="0">
      <w:numFmt w:val="decimal"/>
      <w:lvlText w:val="*"/>
      <w:lvlJc w:val="left"/>
      <w:pPr>
        <w:ind w:left="0" w:firstLine="0"/>
      </w:pPr>
    </w:lvl>
  </w:abstractNum>
  <w:abstractNum w:abstractNumId="1" w15:restartNumberingAfterBreak="0">
    <w:nsid w:val="01E442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E377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08188B"/>
    <w:multiLevelType w:val="hybridMultilevel"/>
    <w:tmpl w:val="A09062F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F505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F9212B"/>
    <w:multiLevelType w:val="hybridMultilevel"/>
    <w:tmpl w:val="6AF4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626F5D"/>
    <w:multiLevelType w:val="hybridMultilevel"/>
    <w:tmpl w:val="1F7E8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4D72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046D0D"/>
    <w:multiLevelType w:val="hybridMultilevel"/>
    <w:tmpl w:val="39DAF1B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2559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9028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F37E1F"/>
    <w:multiLevelType w:val="hybridMultilevel"/>
    <w:tmpl w:val="8B94125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AAA57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B277C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F5C38"/>
    <w:multiLevelType w:val="hybridMultilevel"/>
    <w:tmpl w:val="1056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860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142771"/>
    <w:multiLevelType w:val="hybridMultilevel"/>
    <w:tmpl w:val="BF3E519C"/>
    <w:lvl w:ilvl="0" w:tplc="1CE03EC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E141C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F869B5"/>
    <w:multiLevelType w:val="hybridMultilevel"/>
    <w:tmpl w:val="05D060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9059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9776E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0706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833CA7"/>
    <w:multiLevelType w:val="hybridMultilevel"/>
    <w:tmpl w:val="0D70D1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4F3C6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15"/>
  </w:num>
  <w:num w:numId="3">
    <w:abstractNumId w:val="17"/>
  </w:num>
  <w:num w:numId="4">
    <w:abstractNumId w:val="12"/>
  </w:num>
  <w:num w:numId="5">
    <w:abstractNumId w:val="2"/>
  </w:num>
  <w:num w:numId="6">
    <w:abstractNumId w:val="10"/>
  </w:num>
  <w:num w:numId="7">
    <w:abstractNumId w:val="20"/>
  </w:num>
  <w:num w:numId="8">
    <w:abstractNumId w:val="21"/>
  </w:num>
  <w:num w:numId="9">
    <w:abstractNumId w:val="1"/>
  </w:num>
  <w:num w:numId="10">
    <w:abstractNumId w:val="9"/>
  </w:num>
  <w:num w:numId="11">
    <w:abstractNumId w:val="7"/>
  </w:num>
  <w:num w:numId="12">
    <w:abstractNumId w:val="23"/>
  </w:num>
  <w:num w:numId="13">
    <w:abstractNumId w:val="13"/>
  </w:num>
  <w:num w:numId="14">
    <w:abstractNumId w:val="4"/>
  </w:num>
  <w:num w:numId="15">
    <w:abstractNumId w:val="22"/>
  </w:num>
  <w:num w:numId="16">
    <w:abstractNumId w:val="18"/>
  </w:num>
  <w:num w:numId="17">
    <w:abstractNumId w:val="0"/>
    <w:lvlOverride w:ilvl="0">
      <w:lvl w:ilvl="0">
        <w:numFmt w:val="bullet"/>
        <w:lvlText w:val=""/>
        <w:legacy w:legacy="1" w:legacySpace="0" w:legacyIndent="360"/>
        <w:lvlJc w:val="left"/>
        <w:pPr>
          <w:ind w:left="360" w:hanging="360"/>
        </w:pPr>
        <w:rPr>
          <w:rFonts w:ascii="Symbol" w:hAnsi="Symbol" w:hint="default"/>
        </w:rPr>
      </w:lvl>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8"/>
  </w:num>
  <w:num w:numId="21">
    <w:abstractNumId w:val="14"/>
  </w:num>
  <w:num w:numId="22">
    <w:abstractNumId w:val="6"/>
  </w:num>
  <w:num w:numId="23">
    <w:abstractNumId w:val="5"/>
  </w:num>
  <w:num w:numId="24">
    <w:abstractNumId w:val="1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17"/>
    <w:rsid w:val="000071DE"/>
    <w:rsid w:val="00023460"/>
    <w:rsid w:val="00026958"/>
    <w:rsid w:val="00040B3F"/>
    <w:rsid w:val="000654BB"/>
    <w:rsid w:val="000842B2"/>
    <w:rsid w:val="00090B94"/>
    <w:rsid w:val="0009440D"/>
    <w:rsid w:val="000A4E05"/>
    <w:rsid w:val="000D3DD1"/>
    <w:rsid w:val="00100B8B"/>
    <w:rsid w:val="001049F1"/>
    <w:rsid w:val="0010517D"/>
    <w:rsid w:val="00110F57"/>
    <w:rsid w:val="00122617"/>
    <w:rsid w:val="0012624A"/>
    <w:rsid w:val="00130A60"/>
    <w:rsid w:val="001442D9"/>
    <w:rsid w:val="001A23EF"/>
    <w:rsid w:val="001E3E7C"/>
    <w:rsid w:val="001E6A93"/>
    <w:rsid w:val="00210493"/>
    <w:rsid w:val="00227D39"/>
    <w:rsid w:val="00276EE7"/>
    <w:rsid w:val="002934F2"/>
    <w:rsid w:val="002B6916"/>
    <w:rsid w:val="002C60D7"/>
    <w:rsid w:val="002C6EEE"/>
    <w:rsid w:val="002D540B"/>
    <w:rsid w:val="002E236F"/>
    <w:rsid w:val="00352CF6"/>
    <w:rsid w:val="003849C8"/>
    <w:rsid w:val="003A02B7"/>
    <w:rsid w:val="003A2BDF"/>
    <w:rsid w:val="003A4553"/>
    <w:rsid w:val="003B1431"/>
    <w:rsid w:val="003B5361"/>
    <w:rsid w:val="003D3B92"/>
    <w:rsid w:val="00401243"/>
    <w:rsid w:val="004262F2"/>
    <w:rsid w:val="00445C37"/>
    <w:rsid w:val="004561FB"/>
    <w:rsid w:val="00475736"/>
    <w:rsid w:val="004B3A7F"/>
    <w:rsid w:val="004B543D"/>
    <w:rsid w:val="004E12E0"/>
    <w:rsid w:val="00502126"/>
    <w:rsid w:val="00504822"/>
    <w:rsid w:val="005550FA"/>
    <w:rsid w:val="0055696C"/>
    <w:rsid w:val="00565CFA"/>
    <w:rsid w:val="005762E2"/>
    <w:rsid w:val="005800A7"/>
    <w:rsid w:val="005A1F86"/>
    <w:rsid w:val="0061242A"/>
    <w:rsid w:val="00616618"/>
    <w:rsid w:val="00694C84"/>
    <w:rsid w:val="006B6B5B"/>
    <w:rsid w:val="006C44F3"/>
    <w:rsid w:val="00706FF2"/>
    <w:rsid w:val="007364BF"/>
    <w:rsid w:val="00746B7D"/>
    <w:rsid w:val="00756D53"/>
    <w:rsid w:val="00757FA9"/>
    <w:rsid w:val="00774D93"/>
    <w:rsid w:val="007A5DCD"/>
    <w:rsid w:val="007B44E0"/>
    <w:rsid w:val="007B46B0"/>
    <w:rsid w:val="007C66FD"/>
    <w:rsid w:val="007D6EBF"/>
    <w:rsid w:val="007D7A03"/>
    <w:rsid w:val="007F074F"/>
    <w:rsid w:val="007F2169"/>
    <w:rsid w:val="00816618"/>
    <w:rsid w:val="00871136"/>
    <w:rsid w:val="00883D2A"/>
    <w:rsid w:val="008B4081"/>
    <w:rsid w:val="008C1A4D"/>
    <w:rsid w:val="008C75BD"/>
    <w:rsid w:val="008F539E"/>
    <w:rsid w:val="00912A38"/>
    <w:rsid w:val="00937956"/>
    <w:rsid w:val="009646F9"/>
    <w:rsid w:val="00986782"/>
    <w:rsid w:val="00990C5A"/>
    <w:rsid w:val="009953B8"/>
    <w:rsid w:val="009D5D33"/>
    <w:rsid w:val="009E24CE"/>
    <w:rsid w:val="009F671F"/>
    <w:rsid w:val="00A02601"/>
    <w:rsid w:val="00A04E73"/>
    <w:rsid w:val="00AD0995"/>
    <w:rsid w:val="00AF5DB5"/>
    <w:rsid w:val="00AF5E56"/>
    <w:rsid w:val="00B44426"/>
    <w:rsid w:val="00B52AE8"/>
    <w:rsid w:val="00B54C5B"/>
    <w:rsid w:val="00B96CB6"/>
    <w:rsid w:val="00BA6A32"/>
    <w:rsid w:val="00BA7276"/>
    <w:rsid w:val="00BC0B9E"/>
    <w:rsid w:val="00C21B0D"/>
    <w:rsid w:val="00C474F6"/>
    <w:rsid w:val="00C76E90"/>
    <w:rsid w:val="00C770E9"/>
    <w:rsid w:val="00C91D90"/>
    <w:rsid w:val="00CA44EF"/>
    <w:rsid w:val="00CB23BC"/>
    <w:rsid w:val="00CD143B"/>
    <w:rsid w:val="00D14EEB"/>
    <w:rsid w:val="00D23739"/>
    <w:rsid w:val="00D3052E"/>
    <w:rsid w:val="00D50F18"/>
    <w:rsid w:val="00D71A38"/>
    <w:rsid w:val="00D75039"/>
    <w:rsid w:val="00D94BB6"/>
    <w:rsid w:val="00DA7111"/>
    <w:rsid w:val="00DB5A71"/>
    <w:rsid w:val="00DC0262"/>
    <w:rsid w:val="00DC7AC7"/>
    <w:rsid w:val="00DE358D"/>
    <w:rsid w:val="00DF0ADA"/>
    <w:rsid w:val="00E044B5"/>
    <w:rsid w:val="00E535A8"/>
    <w:rsid w:val="00EB354A"/>
    <w:rsid w:val="00EB4A4D"/>
    <w:rsid w:val="00EF4A68"/>
    <w:rsid w:val="00F02EE0"/>
    <w:rsid w:val="00F10026"/>
    <w:rsid w:val="00F5018D"/>
    <w:rsid w:val="00F52CF2"/>
    <w:rsid w:val="00F75C18"/>
    <w:rsid w:val="00F77F69"/>
    <w:rsid w:val="00F9634E"/>
    <w:rsid w:val="00FC6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164C373-57F1-4A9C-9ED1-9171A787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sid w:val="00CD143B"/>
    <w:pPr>
      <w:spacing w:after="120" w:line="480" w:lineRule="auto"/>
    </w:pPr>
  </w:style>
  <w:style w:type="paragraph" w:styleId="BodyText">
    <w:name w:val="Body Text"/>
    <w:basedOn w:val="Normal"/>
    <w:rPr>
      <w:sz w:val="28"/>
      <w:szCs w:val="20"/>
    </w:rPr>
  </w:style>
  <w:style w:type="paragraph" w:styleId="BalloonText">
    <w:name w:val="Balloon Text"/>
    <w:basedOn w:val="Normal"/>
    <w:link w:val="BalloonTextChar"/>
    <w:rsid w:val="003A02B7"/>
    <w:rPr>
      <w:rFonts w:ascii="Tahoma" w:hAnsi="Tahoma" w:cs="Tahoma"/>
      <w:sz w:val="16"/>
      <w:szCs w:val="16"/>
    </w:rPr>
  </w:style>
  <w:style w:type="character" w:customStyle="1" w:styleId="BalloonTextChar">
    <w:name w:val="Balloon Text Char"/>
    <w:link w:val="BalloonText"/>
    <w:rsid w:val="003A02B7"/>
    <w:rPr>
      <w:rFonts w:ascii="Tahoma" w:hAnsi="Tahoma" w:cs="Tahoma"/>
      <w:sz w:val="16"/>
      <w:szCs w:val="16"/>
    </w:rPr>
  </w:style>
  <w:style w:type="paragraph" w:styleId="ListParagraph">
    <w:name w:val="List Paragraph"/>
    <w:basedOn w:val="Normal"/>
    <w:uiPriority w:val="34"/>
    <w:qFormat/>
    <w:rsid w:val="009F671F"/>
    <w:pPr>
      <w:ind w:left="720"/>
    </w:pPr>
  </w:style>
  <w:style w:type="table" w:styleId="TableGrid">
    <w:name w:val="Table Grid"/>
    <w:basedOn w:val="TableNormal"/>
    <w:rsid w:val="00007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0262"/>
    <w:rPr>
      <w:rFonts w:asciiTheme="minorHAnsi" w:eastAsiaTheme="minorHAnsi" w:hAnsiTheme="minorHAnsi" w:cstheme="minorBidi"/>
      <w:sz w:val="22"/>
      <w:szCs w:val="22"/>
      <w:lang w:eastAsia="en-US"/>
    </w:rPr>
  </w:style>
  <w:style w:type="paragraph" w:styleId="Revision">
    <w:name w:val="Revision"/>
    <w:hidden/>
    <w:uiPriority w:val="99"/>
    <w:semiHidden/>
    <w:rsid w:val="00990C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4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4C067-D118-4FA0-8C74-7D117DAA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1437</Words>
  <Characters>8366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1.2 Equality+Diversity of Opportunities Policy</vt:lpstr>
    </vt:vector>
  </TitlesOfParts>
  <Company>.</Company>
  <LinksUpToDate>false</LinksUpToDate>
  <CharactersWithSpaces>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Equality+Diversity of Opportunities Policy</dc:title>
  <dc:creator>Phil East</dc:creator>
  <cp:lastModifiedBy>SF</cp:lastModifiedBy>
  <cp:revision>2</cp:revision>
  <cp:lastPrinted>2019-08-15T10:06:00Z</cp:lastPrinted>
  <dcterms:created xsi:type="dcterms:W3CDTF">2021-02-17T12:09:00Z</dcterms:created>
  <dcterms:modified xsi:type="dcterms:W3CDTF">2021-02-17T12:09:00Z</dcterms:modified>
</cp:coreProperties>
</file>